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49B" w:rsidRPr="0095449B" w:rsidRDefault="0095449B" w:rsidP="0095449B">
      <w:pPr>
        <w:rPr>
          <w:rFonts w:ascii="Times New Roman" w:hAnsi="Times New Roman" w:cs="Times New Roman"/>
          <w:b/>
        </w:rPr>
      </w:pPr>
      <w:r w:rsidRPr="0095449B">
        <w:rPr>
          <w:rFonts w:ascii="Times New Roman" w:hAnsi="Times New Roman" w:cs="Times New Roman"/>
          <w:b/>
        </w:rPr>
        <w:t>5904 Sayılı Gelir Vergisi Kanunu Ve Bazı Kanunlarda Değişiklikler Yapılması Hakkındaki Kanun</w:t>
      </w:r>
    </w:p>
    <w:tbl>
      <w:tblPr>
        <w:tblW w:w="0" w:type="auto"/>
        <w:tblInd w:w="108" w:type="dxa"/>
        <w:tblCellMar>
          <w:left w:w="0" w:type="dxa"/>
          <w:right w:w="0" w:type="dxa"/>
        </w:tblCellMar>
        <w:tblLook w:val="04A0" w:firstRow="1" w:lastRow="0" w:firstColumn="1" w:lastColumn="0" w:noHBand="0" w:noVBand="1"/>
      </w:tblPr>
      <w:tblGrid>
        <w:gridCol w:w="9005"/>
      </w:tblGrid>
      <w:tr w:rsidR="00300621" w:rsidRPr="0095449B" w:rsidTr="0095449B">
        <w:tc>
          <w:tcPr>
            <w:tcW w:w="8964" w:type="dxa"/>
            <w:tcMar>
              <w:top w:w="0" w:type="dxa"/>
              <w:left w:w="108" w:type="dxa"/>
              <w:bottom w:w="0" w:type="dxa"/>
              <w:right w:w="108" w:type="dxa"/>
            </w:tcMar>
            <w:hideMark/>
          </w:tcPr>
          <w:p w:rsidR="0095449B" w:rsidRPr="0095449B" w:rsidRDefault="0095449B">
            <w:pPr>
              <w:rPr>
                <w:rFonts w:ascii="Times New Roman" w:hAnsi="Times New Roman" w:cs="Times New Roman"/>
              </w:rPr>
            </w:pPr>
          </w:p>
          <w:tbl>
            <w:tblPr>
              <w:tblW w:w="8789" w:type="dxa"/>
              <w:jc w:val="center"/>
              <w:tblCellMar>
                <w:left w:w="0" w:type="dxa"/>
                <w:right w:w="0" w:type="dxa"/>
              </w:tblCellMar>
              <w:tblLook w:val="04A0" w:firstRow="1" w:lastRow="0" w:firstColumn="1" w:lastColumn="0" w:noHBand="0" w:noVBand="1"/>
            </w:tblPr>
            <w:tblGrid>
              <w:gridCol w:w="2931"/>
              <w:gridCol w:w="2931"/>
              <w:gridCol w:w="2927"/>
            </w:tblGrid>
            <w:tr w:rsidR="00300621" w:rsidRPr="0095449B" w:rsidTr="00C67E23">
              <w:trPr>
                <w:trHeight w:val="317"/>
                <w:jc w:val="center"/>
              </w:trPr>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300621" w:rsidRPr="0095449B" w:rsidRDefault="00300621" w:rsidP="00C67E23">
                  <w:pPr>
                    <w:spacing w:after="0" w:line="240" w:lineRule="atLeast"/>
                    <w:rPr>
                      <w:rFonts w:ascii="Times New Roman" w:eastAsia="Times New Roman" w:hAnsi="Times New Roman" w:cs="Times New Roman"/>
                      <w:lang w:eastAsia="tr-TR"/>
                    </w:rPr>
                  </w:pPr>
                  <w:r w:rsidRPr="0095449B">
                    <w:rPr>
                      <w:rFonts w:ascii="Times New Roman" w:eastAsia="Times New Roman" w:hAnsi="Times New Roman" w:cs="Times New Roman"/>
                      <w:lang w:eastAsia="tr-TR"/>
                    </w:rPr>
                    <w:t>18 Ocak 2019 CUMA</w:t>
                  </w:r>
                </w:p>
              </w:tc>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300621" w:rsidRPr="0095449B" w:rsidRDefault="00300621" w:rsidP="00C67E23">
                  <w:pPr>
                    <w:spacing w:after="0" w:line="240" w:lineRule="atLeast"/>
                    <w:jc w:val="center"/>
                    <w:rPr>
                      <w:rFonts w:ascii="Times New Roman" w:eastAsia="Times New Roman" w:hAnsi="Times New Roman" w:cs="Times New Roman"/>
                      <w:lang w:eastAsia="tr-TR"/>
                    </w:rPr>
                  </w:pPr>
                  <w:r w:rsidRPr="0095449B">
                    <w:rPr>
                      <w:rFonts w:ascii="Times New Roman" w:eastAsia="Times New Roman" w:hAnsi="Times New Roman" w:cs="Times New Roman"/>
                      <w:b/>
                      <w:bCs/>
                      <w:color w:val="800080"/>
                      <w:lang w:eastAsia="tr-TR"/>
                    </w:rPr>
                    <w:t>Resmî Gazete</w:t>
                  </w:r>
                </w:p>
              </w:tc>
              <w:tc>
                <w:tcPr>
                  <w:tcW w:w="2927" w:type="dxa"/>
                  <w:tcBorders>
                    <w:top w:val="nil"/>
                    <w:left w:val="nil"/>
                    <w:bottom w:val="single" w:sz="8" w:space="0" w:color="660066"/>
                    <w:right w:val="nil"/>
                  </w:tcBorders>
                  <w:tcMar>
                    <w:top w:w="0" w:type="dxa"/>
                    <w:left w:w="108" w:type="dxa"/>
                    <w:bottom w:w="0" w:type="dxa"/>
                    <w:right w:w="108" w:type="dxa"/>
                  </w:tcMar>
                  <w:vAlign w:val="center"/>
                  <w:hideMark/>
                </w:tcPr>
                <w:p w:rsidR="00300621" w:rsidRPr="0095449B" w:rsidRDefault="00300621" w:rsidP="00C67E23">
                  <w:pPr>
                    <w:spacing w:before="100" w:beforeAutospacing="1" w:after="100" w:afterAutospacing="1" w:line="240" w:lineRule="auto"/>
                    <w:jc w:val="right"/>
                    <w:rPr>
                      <w:rFonts w:ascii="Times New Roman" w:eastAsia="Times New Roman" w:hAnsi="Times New Roman" w:cs="Times New Roman"/>
                      <w:lang w:eastAsia="tr-TR"/>
                    </w:rPr>
                  </w:pPr>
                  <w:proofErr w:type="gramStart"/>
                  <w:r w:rsidRPr="0095449B">
                    <w:rPr>
                      <w:rFonts w:ascii="Times New Roman" w:eastAsia="Times New Roman" w:hAnsi="Times New Roman" w:cs="Times New Roman"/>
                      <w:lang w:eastAsia="tr-TR"/>
                    </w:rPr>
                    <w:t>Sayı : 30659</w:t>
                  </w:r>
                  <w:proofErr w:type="gramEnd"/>
                </w:p>
              </w:tc>
            </w:tr>
            <w:tr w:rsidR="00300621" w:rsidRPr="0095449B" w:rsidTr="00C67E23">
              <w:trPr>
                <w:trHeight w:val="480"/>
                <w:jc w:val="center"/>
              </w:trPr>
              <w:tc>
                <w:tcPr>
                  <w:tcW w:w="8789" w:type="dxa"/>
                  <w:gridSpan w:val="3"/>
                  <w:tcMar>
                    <w:top w:w="0" w:type="dxa"/>
                    <w:left w:w="108" w:type="dxa"/>
                    <w:bottom w:w="0" w:type="dxa"/>
                    <w:right w:w="108" w:type="dxa"/>
                  </w:tcMar>
                  <w:vAlign w:val="center"/>
                  <w:hideMark/>
                </w:tcPr>
                <w:p w:rsidR="00300621" w:rsidRPr="0095449B" w:rsidRDefault="00300621" w:rsidP="00C67E23">
                  <w:pPr>
                    <w:spacing w:before="100" w:beforeAutospacing="1" w:after="100" w:afterAutospacing="1" w:line="240" w:lineRule="auto"/>
                    <w:jc w:val="center"/>
                    <w:rPr>
                      <w:rFonts w:ascii="Times New Roman" w:eastAsia="Times New Roman" w:hAnsi="Times New Roman" w:cs="Times New Roman"/>
                      <w:lang w:eastAsia="tr-TR"/>
                    </w:rPr>
                  </w:pPr>
                </w:p>
              </w:tc>
            </w:tr>
            <w:tr w:rsidR="00300621" w:rsidRPr="0095449B" w:rsidTr="00C67E23">
              <w:trPr>
                <w:trHeight w:val="480"/>
                <w:jc w:val="center"/>
              </w:trPr>
              <w:tc>
                <w:tcPr>
                  <w:tcW w:w="8789" w:type="dxa"/>
                  <w:gridSpan w:val="3"/>
                  <w:tcMar>
                    <w:top w:w="0" w:type="dxa"/>
                    <w:left w:w="108" w:type="dxa"/>
                    <w:bottom w:w="0" w:type="dxa"/>
                    <w:right w:w="108" w:type="dxa"/>
                  </w:tcMar>
                  <w:vAlign w:val="center"/>
                  <w:hideMark/>
                </w:tcPr>
                <w:p w:rsidR="00300621" w:rsidRPr="0095449B" w:rsidRDefault="00300621" w:rsidP="00C67E23">
                  <w:pPr>
                    <w:spacing w:after="0" w:line="240" w:lineRule="atLeast"/>
                    <w:jc w:val="center"/>
                    <w:rPr>
                      <w:rFonts w:ascii="Times New Roman" w:eastAsia="Times New Roman" w:hAnsi="Times New Roman" w:cs="Times New Roman"/>
                      <w:lang w:eastAsia="tr-TR"/>
                    </w:rPr>
                  </w:pPr>
                  <w:r w:rsidRPr="0095449B">
                    <w:rPr>
                      <w:rFonts w:ascii="Times New Roman" w:eastAsia="Times New Roman" w:hAnsi="Times New Roman" w:cs="Times New Roman"/>
                      <w:b/>
                      <w:bCs/>
                      <w:lang w:eastAsia="tr-TR"/>
                    </w:rPr>
                    <w:t>VERGİ KANUNLARI İLE BAZI KANUN VE KANUN HÜKMÜNDE KARARNAMELERDE</w:t>
                  </w:r>
                  <w:r w:rsidR="0095449B" w:rsidRPr="0095449B">
                    <w:rPr>
                      <w:rFonts w:ascii="Times New Roman" w:eastAsia="Times New Roman" w:hAnsi="Times New Roman" w:cs="Times New Roman"/>
                      <w:b/>
                      <w:bCs/>
                      <w:lang w:eastAsia="tr-TR"/>
                    </w:rPr>
                    <w:t xml:space="preserve"> </w:t>
                  </w:r>
                  <w:r w:rsidRPr="0095449B">
                    <w:rPr>
                      <w:rFonts w:ascii="Times New Roman" w:eastAsia="Times New Roman" w:hAnsi="Times New Roman" w:cs="Times New Roman"/>
                      <w:b/>
                      <w:bCs/>
                      <w:lang w:eastAsia="tr-TR"/>
                    </w:rPr>
                    <w:t>DEĞİŞİKLİK YAPILMASINA DAİR KANUN</w:t>
                  </w:r>
                </w:p>
                <w:p w:rsidR="00300621" w:rsidRPr="0095449B" w:rsidRDefault="00300621" w:rsidP="00C67E23">
                  <w:pPr>
                    <w:spacing w:before="120" w:after="120" w:line="240" w:lineRule="atLeast"/>
                    <w:ind w:firstLine="567"/>
                    <w:rPr>
                      <w:rFonts w:ascii="Times New Roman" w:eastAsia="Times New Roman" w:hAnsi="Times New Roman" w:cs="Times New Roman"/>
                      <w:lang w:eastAsia="tr-TR"/>
                    </w:rPr>
                  </w:pPr>
                  <w:r w:rsidRPr="0095449B">
                    <w:rPr>
                      <w:rFonts w:ascii="Times New Roman" w:eastAsia="Times New Roman" w:hAnsi="Times New Roman" w:cs="Times New Roman"/>
                      <w:b/>
                      <w:bCs/>
                      <w:u w:val="single"/>
                      <w:lang w:eastAsia="tr-TR"/>
                    </w:rPr>
                    <w:t>Kanun No. 7161</w:t>
                  </w:r>
                  <w:r w:rsidRPr="0095449B">
                    <w:rPr>
                      <w:rFonts w:ascii="Times New Roman" w:eastAsia="Times New Roman" w:hAnsi="Times New Roman" w:cs="Times New Roman"/>
                      <w:lang w:eastAsia="tr-TR"/>
                    </w:rPr>
                    <w:t>                                                                                               </w:t>
                  </w:r>
                  <w:r w:rsidRPr="0095449B">
                    <w:rPr>
                      <w:rFonts w:ascii="Times New Roman" w:eastAsia="Times New Roman" w:hAnsi="Times New Roman" w:cs="Times New Roman"/>
                      <w:b/>
                      <w:bCs/>
                      <w:u w:val="single"/>
                      <w:lang w:eastAsia="tr-TR"/>
                    </w:rPr>
                    <w:t>Kabul Tarihi: </w:t>
                  </w:r>
                  <w:proofErr w:type="gramStart"/>
                  <w:r w:rsidRPr="0095449B">
                    <w:rPr>
                      <w:rFonts w:ascii="Times New Roman" w:eastAsia="Times New Roman" w:hAnsi="Times New Roman" w:cs="Times New Roman"/>
                      <w:b/>
                      <w:bCs/>
                      <w:u w:val="single"/>
                      <w:lang w:eastAsia="tr-TR"/>
                    </w:rPr>
                    <w:t>17/1/2019</w:t>
                  </w:r>
                  <w:proofErr w:type="gramEnd"/>
                </w:p>
                <w:p w:rsidR="00300621" w:rsidRPr="0095449B" w:rsidRDefault="00300621" w:rsidP="00C67E23">
                  <w:pPr>
                    <w:spacing w:after="0" w:line="240" w:lineRule="atLeast"/>
                    <w:ind w:firstLine="567"/>
                    <w:jc w:val="both"/>
                    <w:rPr>
                      <w:rFonts w:ascii="Times New Roman" w:eastAsia="Times New Roman" w:hAnsi="Times New Roman" w:cs="Times New Roman"/>
                      <w:color w:val="FF0000"/>
                      <w:lang w:eastAsia="tr-TR"/>
                    </w:rPr>
                  </w:pPr>
                  <w:r w:rsidRPr="0095449B">
                    <w:rPr>
                      <w:rFonts w:ascii="Times New Roman" w:eastAsia="Times New Roman" w:hAnsi="Times New Roman" w:cs="Times New Roman"/>
                      <w:b/>
                      <w:bCs/>
                      <w:color w:val="FF0000"/>
                      <w:lang w:eastAsia="tr-TR"/>
                    </w:rPr>
                    <w:t>MADDE 5- </w:t>
                  </w:r>
                  <w:r w:rsidRPr="0095449B">
                    <w:rPr>
                      <w:rFonts w:ascii="Times New Roman" w:eastAsia="Times New Roman" w:hAnsi="Times New Roman" w:cs="Times New Roman"/>
                      <w:color w:val="FF0000"/>
                      <w:lang w:eastAsia="tr-TR"/>
                    </w:rPr>
                    <w:t>193 sayılı Kanunun geçici 76 </w:t>
                  </w:r>
                  <w:proofErr w:type="spellStart"/>
                  <w:r w:rsidRPr="0095449B">
                    <w:rPr>
                      <w:rFonts w:ascii="Times New Roman" w:eastAsia="Times New Roman" w:hAnsi="Times New Roman" w:cs="Times New Roman"/>
                      <w:color w:val="FF0000"/>
                      <w:lang w:eastAsia="tr-TR"/>
                    </w:rPr>
                    <w:t>ncı</w:t>
                  </w:r>
                  <w:proofErr w:type="spellEnd"/>
                  <w:r w:rsidRPr="0095449B">
                    <w:rPr>
                      <w:rFonts w:ascii="Times New Roman" w:eastAsia="Times New Roman" w:hAnsi="Times New Roman" w:cs="Times New Roman"/>
                      <w:color w:val="FF0000"/>
                      <w:lang w:eastAsia="tr-TR"/>
                    </w:rPr>
                    <w:t> maddesinin birinci fıkrasında yer alan “</w:t>
                  </w:r>
                  <w:proofErr w:type="gramStart"/>
                  <w:r w:rsidRPr="0095449B">
                    <w:rPr>
                      <w:rFonts w:ascii="Times New Roman" w:eastAsia="Times New Roman" w:hAnsi="Times New Roman" w:cs="Times New Roman"/>
                      <w:color w:val="FF0000"/>
                      <w:lang w:eastAsia="tr-TR"/>
                    </w:rPr>
                    <w:t>31/12/2018</w:t>
                  </w:r>
                  <w:proofErr w:type="gramEnd"/>
                  <w:r w:rsidRPr="0095449B">
                    <w:rPr>
                      <w:rFonts w:ascii="Times New Roman" w:eastAsia="Times New Roman" w:hAnsi="Times New Roman" w:cs="Times New Roman"/>
                      <w:color w:val="FF0000"/>
                      <w:lang w:eastAsia="tr-TR"/>
                    </w:rPr>
                    <w:t xml:space="preserve">” ibaresi </w:t>
                  </w:r>
                  <w:r w:rsidRPr="0095449B">
                    <w:rPr>
                      <w:rFonts w:ascii="Times New Roman" w:eastAsia="Times New Roman" w:hAnsi="Times New Roman" w:cs="Times New Roman"/>
                      <w:b/>
                      <w:color w:val="FF0000"/>
                      <w:lang w:eastAsia="tr-TR"/>
                    </w:rPr>
                    <w:t>“31/12/2023” şeklinde değiştirilmiştir</w:t>
                  </w:r>
                  <w:r w:rsidRPr="0095449B">
                    <w:rPr>
                      <w:rFonts w:ascii="Times New Roman" w:eastAsia="Times New Roman" w:hAnsi="Times New Roman" w:cs="Times New Roman"/>
                      <w:color w:val="FF0000"/>
                      <w:lang w:eastAsia="tr-TR"/>
                    </w:rPr>
                    <w:t>.</w:t>
                  </w:r>
                </w:p>
              </w:tc>
            </w:tr>
          </w:tbl>
          <w:p w:rsidR="00300621" w:rsidRPr="0095449B" w:rsidRDefault="00300621" w:rsidP="00C67E23">
            <w:pPr>
              <w:spacing w:after="0" w:line="240" w:lineRule="auto"/>
              <w:jc w:val="center"/>
              <w:rPr>
                <w:rFonts w:ascii="Times New Roman" w:eastAsia="Times New Roman" w:hAnsi="Times New Roman" w:cs="Times New Roman"/>
                <w:lang w:eastAsia="tr-TR"/>
              </w:rPr>
            </w:pPr>
          </w:p>
        </w:tc>
      </w:tr>
    </w:tbl>
    <w:p w:rsidR="00300621" w:rsidRPr="0095449B" w:rsidRDefault="00300621" w:rsidP="00300621">
      <w:pPr>
        <w:rPr>
          <w:rFonts w:ascii="Times New Roman" w:hAnsi="Times New Roman" w:cs="Times New Roman"/>
        </w:rPr>
      </w:pPr>
    </w:p>
    <w:p w:rsidR="00300621" w:rsidRPr="0095449B" w:rsidRDefault="00300621" w:rsidP="00300621">
      <w:pPr>
        <w:jc w:val="both"/>
        <w:rPr>
          <w:rFonts w:ascii="Times New Roman" w:hAnsi="Times New Roman" w:cs="Times New Roman"/>
        </w:rPr>
      </w:pPr>
      <w:proofErr w:type="gramStart"/>
      <w:r w:rsidRPr="0095449B">
        <w:rPr>
          <w:rFonts w:ascii="Times New Roman" w:hAnsi="Times New Roman" w:cs="Times New Roman"/>
        </w:rPr>
        <w:t>10/2/2005</w:t>
      </w:r>
      <w:proofErr w:type="gramEnd"/>
      <w:r w:rsidRPr="0095449B">
        <w:rPr>
          <w:rFonts w:ascii="Times New Roman" w:hAnsi="Times New Roman" w:cs="Times New Roman"/>
        </w:rPr>
        <w:t xml:space="preserve"> tarihli ve 5300 sayılı Tarım Ürünleri Lisanslı Depoculuk Kanunu kapsamında düzenlenen ürün senetlerinin elden çıkarılmasından doğan kazançlar, 31/12/2023 tarihine kadar gelir ve kurumlar vergisinden müstesnadır.</w:t>
      </w:r>
    </w:p>
    <w:p w:rsidR="00300621" w:rsidRPr="0095449B" w:rsidRDefault="00300621" w:rsidP="00300621">
      <w:pPr>
        <w:jc w:val="both"/>
        <w:rPr>
          <w:rFonts w:ascii="Times New Roman" w:hAnsi="Times New Roman" w:cs="Times New Roman"/>
        </w:rPr>
      </w:pPr>
      <w:r w:rsidRPr="0095449B">
        <w:rPr>
          <w:rFonts w:ascii="Times New Roman" w:hAnsi="Times New Roman" w:cs="Times New Roman"/>
        </w:rPr>
        <w:t xml:space="preserve">İstisna edilen bu kazançlar üzerinden 94 üncü madde kapsamında </w:t>
      </w:r>
      <w:proofErr w:type="spellStart"/>
      <w:r w:rsidRPr="0095449B">
        <w:rPr>
          <w:rFonts w:ascii="Times New Roman" w:hAnsi="Times New Roman" w:cs="Times New Roman"/>
        </w:rPr>
        <w:t>tevkifat</w:t>
      </w:r>
      <w:proofErr w:type="spellEnd"/>
      <w:r w:rsidRPr="0095449B">
        <w:rPr>
          <w:rFonts w:ascii="Times New Roman" w:hAnsi="Times New Roman" w:cs="Times New Roman"/>
        </w:rPr>
        <w:t xml:space="preserve"> yapılmaz. Münhasıran bu kazançlar için gelir vergisi mükelleflerince yıllık beyanname verilmez, bu kazançlar verilecek beyannamelere </w:t>
      </w:r>
      <w:proofErr w:type="gramStart"/>
      <w:r w:rsidRPr="0095449B">
        <w:rPr>
          <w:rFonts w:ascii="Times New Roman" w:hAnsi="Times New Roman" w:cs="Times New Roman"/>
        </w:rPr>
        <w:t>dahil</w:t>
      </w:r>
      <w:proofErr w:type="gramEnd"/>
      <w:r w:rsidRPr="0095449B">
        <w:rPr>
          <w:rFonts w:ascii="Times New Roman" w:hAnsi="Times New Roman" w:cs="Times New Roman"/>
        </w:rPr>
        <w:t xml:space="preserve"> edilmez.</w:t>
      </w:r>
    </w:p>
    <w:p w:rsidR="00E943C4" w:rsidRPr="0095449B" w:rsidRDefault="00E943C4">
      <w:pPr>
        <w:rPr>
          <w:rFonts w:ascii="Times New Roman" w:hAnsi="Times New Roman" w:cs="Times New Roman"/>
        </w:rPr>
      </w:pPr>
    </w:p>
    <w:p w:rsidR="0095449B" w:rsidRDefault="0095449B">
      <w:pPr>
        <w:rPr>
          <w:rFonts w:ascii="Times New Roman" w:hAnsi="Times New Roman" w:cs="Times New Roman"/>
        </w:rPr>
      </w:pPr>
    </w:p>
    <w:p w:rsidR="0095449B" w:rsidRDefault="0095449B">
      <w:pPr>
        <w:rPr>
          <w:rFonts w:ascii="Times New Roman" w:hAnsi="Times New Roman" w:cs="Times New Roman"/>
        </w:rPr>
      </w:pPr>
      <w:r>
        <w:rPr>
          <w:rFonts w:ascii="Times New Roman" w:hAnsi="Times New Roman" w:cs="Times New Roman"/>
        </w:rPr>
        <w:t>-</w:t>
      </w:r>
    </w:p>
    <w:p w:rsidR="0095449B" w:rsidRPr="0095449B" w:rsidRDefault="0095449B" w:rsidP="0095449B">
      <w:pPr>
        <w:jc w:val="center"/>
        <w:rPr>
          <w:rFonts w:ascii="Times New Roman" w:hAnsi="Times New Roman" w:cs="Times New Roman"/>
          <w:b/>
          <w:color w:val="505050"/>
          <w:shd w:val="clear" w:color="auto" w:fill="FFFFFF"/>
        </w:rPr>
      </w:pPr>
      <w:r w:rsidRPr="0095449B">
        <w:rPr>
          <w:rFonts w:ascii="Times New Roman" w:hAnsi="Times New Roman" w:cs="Times New Roman"/>
          <w:b/>
          <w:color w:val="505050"/>
          <w:shd w:val="clear" w:color="auto" w:fill="FFFFFF"/>
        </w:rPr>
        <w:t>Yatırımlarda Devlet Yardımların Yürürlüğe konulmasına ilişkin</w:t>
      </w:r>
      <w:hyperlink r:id="rId5" w:tgtFrame="_blank" w:history="1">
        <w:r w:rsidRPr="0095449B">
          <w:rPr>
            <w:rStyle w:val="Kpr"/>
            <w:rFonts w:ascii="Times New Roman" w:hAnsi="Times New Roman" w:cs="Times New Roman"/>
            <w:b/>
            <w:color w:val="007BFF"/>
            <w:u w:val="none"/>
            <w:shd w:val="clear" w:color="auto" w:fill="FFFFFF"/>
          </w:rPr>
          <w:t> </w:t>
        </w:r>
        <w:r w:rsidRPr="0095449B">
          <w:rPr>
            <w:rStyle w:val="Kpr"/>
            <w:rFonts w:ascii="Times New Roman" w:hAnsi="Times New Roman" w:cs="Times New Roman"/>
            <w:b/>
            <w:bCs/>
            <w:color w:val="007BFF"/>
            <w:u w:val="none"/>
            <w:shd w:val="clear" w:color="auto" w:fill="FFFFFF"/>
          </w:rPr>
          <w:t>2012/3305 Sayılı Bakanlar Kurulu Kararı</w:t>
        </w:r>
      </w:hyperlink>
      <w:proofErr w:type="gramStart"/>
      <w:r w:rsidRPr="0095449B">
        <w:rPr>
          <w:rFonts w:ascii="Times New Roman" w:hAnsi="Times New Roman" w:cs="Times New Roman"/>
          <w:b/>
          <w:color w:val="505050"/>
          <w:shd w:val="clear" w:color="auto" w:fill="FFFFFF"/>
        </w:rPr>
        <w:t>)</w:t>
      </w:r>
      <w:proofErr w:type="gramEnd"/>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 xml:space="preserve"> </w:t>
      </w:r>
      <w:r w:rsidRPr="0095449B">
        <w:rPr>
          <w:color w:val="3F3F3F"/>
          <w:sz w:val="22"/>
          <w:szCs w:val="22"/>
        </w:rPr>
        <w:t>R.G. Tarihi: 28.2.2019</w:t>
      </w:r>
      <w:r w:rsidRPr="0095449B">
        <w:rPr>
          <w:color w:val="3F3F3F"/>
          <w:sz w:val="22"/>
          <w:szCs w:val="22"/>
        </w:rPr>
        <w:t xml:space="preserve">                     </w:t>
      </w:r>
      <w:proofErr w:type="spellStart"/>
      <w:r w:rsidRPr="0095449B">
        <w:rPr>
          <w:color w:val="3F3F3F"/>
          <w:sz w:val="22"/>
          <w:szCs w:val="22"/>
        </w:rPr>
        <w:t>R.Gazete</w:t>
      </w:r>
      <w:proofErr w:type="spellEnd"/>
      <w:r w:rsidRPr="0095449B">
        <w:rPr>
          <w:color w:val="3F3F3F"/>
          <w:sz w:val="22"/>
          <w:szCs w:val="22"/>
        </w:rPr>
        <w:t xml:space="preserve"> No: 30700</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 </w:t>
      </w:r>
    </w:p>
    <w:p w:rsidR="0095449B" w:rsidRPr="0095449B" w:rsidRDefault="0095449B" w:rsidP="0095449B">
      <w:pPr>
        <w:pStyle w:val="NormalWeb"/>
        <w:spacing w:before="0" w:beforeAutospacing="0" w:after="0" w:afterAutospacing="0" w:line="270" w:lineRule="atLeast"/>
        <w:ind w:firstLine="210"/>
        <w:jc w:val="both"/>
        <w:textAlignment w:val="baseline"/>
        <w:rPr>
          <w:color w:val="3F3F3F"/>
          <w:sz w:val="22"/>
          <w:szCs w:val="22"/>
        </w:rPr>
      </w:pPr>
      <w:r w:rsidRPr="0095449B">
        <w:rPr>
          <w:color w:val="3F3F3F"/>
          <w:sz w:val="22"/>
          <w:szCs w:val="22"/>
        </w:rPr>
        <w:t xml:space="preserve">Ekli "Yatırımlarda Devlet Yardımları Hakkında Kararda Değişiklik Yapılmasına Dair </w:t>
      </w:r>
      <w:proofErr w:type="spellStart"/>
      <w:r w:rsidRPr="0095449B">
        <w:rPr>
          <w:color w:val="3F3F3F"/>
          <w:sz w:val="22"/>
          <w:szCs w:val="22"/>
        </w:rPr>
        <w:t>Karar"ın</w:t>
      </w:r>
      <w:proofErr w:type="spellEnd"/>
      <w:r w:rsidRPr="0095449B">
        <w:rPr>
          <w:color w:val="3F3F3F"/>
          <w:sz w:val="22"/>
          <w:szCs w:val="22"/>
        </w:rPr>
        <w:t xml:space="preserve"> yürürlüğe konulmasına; </w:t>
      </w:r>
      <w:proofErr w:type="gramStart"/>
      <w:r w:rsidRPr="0095449B">
        <w:rPr>
          <w:color w:val="3F3F3F"/>
          <w:sz w:val="22"/>
          <w:szCs w:val="22"/>
        </w:rPr>
        <w:t>31/12/1960</w:t>
      </w:r>
      <w:proofErr w:type="gramEnd"/>
      <w:r w:rsidRPr="0095449B">
        <w:rPr>
          <w:color w:val="3F3F3F"/>
          <w:sz w:val="22"/>
          <w:szCs w:val="22"/>
        </w:rPr>
        <w:t xml:space="preserve"> tarihli ve 193 sayılı Kanunun geçici 80 inci, 14/5/1964 tarihli ve 474 sayılı Kanunun 2 </w:t>
      </w:r>
      <w:proofErr w:type="spellStart"/>
      <w:r w:rsidRPr="0095449B">
        <w:rPr>
          <w:color w:val="3F3F3F"/>
          <w:sz w:val="22"/>
          <w:szCs w:val="22"/>
        </w:rPr>
        <w:t>nci</w:t>
      </w:r>
      <w:proofErr w:type="spellEnd"/>
      <w:r w:rsidRPr="0095449B">
        <w:rPr>
          <w:color w:val="3F3F3F"/>
          <w:sz w:val="22"/>
          <w:szCs w:val="22"/>
        </w:rPr>
        <w:t xml:space="preserve">, 25/10/1984 tarihli ve 3065 sayılı Kanunun 13 üncü ve geçici 30 uncu, 29/6/2001 tarihli ve 4706 sayılı Kanunun ek 3 üncü, 31/5/2006 tarihli ve 5510 sayılı Kanunun ek 2 </w:t>
      </w:r>
      <w:proofErr w:type="spellStart"/>
      <w:r w:rsidRPr="0095449B">
        <w:rPr>
          <w:color w:val="3F3F3F"/>
          <w:sz w:val="22"/>
          <w:szCs w:val="22"/>
        </w:rPr>
        <w:t>nci</w:t>
      </w:r>
      <w:proofErr w:type="spellEnd"/>
      <w:r w:rsidRPr="0095449B">
        <w:rPr>
          <w:color w:val="3F3F3F"/>
          <w:sz w:val="22"/>
          <w:szCs w:val="22"/>
        </w:rPr>
        <w:t xml:space="preserve"> maddeleri ile 13/6/2006 tarihli ve 5520 sayılı Kanunun 32/A maddesi gereğince karar verilmiştir.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 </w:t>
      </w:r>
    </w:p>
    <w:p w:rsidR="0095449B" w:rsidRPr="0095449B" w:rsidRDefault="0095449B" w:rsidP="0095449B">
      <w:pPr>
        <w:pStyle w:val="NormalWeb"/>
        <w:spacing w:before="0" w:beforeAutospacing="0" w:after="0" w:afterAutospacing="0" w:line="270" w:lineRule="atLeast"/>
        <w:ind w:firstLine="210"/>
        <w:jc w:val="center"/>
        <w:textAlignment w:val="baseline"/>
        <w:rPr>
          <w:color w:val="3F3F3F"/>
          <w:sz w:val="22"/>
          <w:szCs w:val="22"/>
        </w:rPr>
      </w:pPr>
      <w:r w:rsidRPr="0095449B">
        <w:rPr>
          <w:rStyle w:val="Gl"/>
          <w:color w:val="3F3F3F"/>
          <w:sz w:val="22"/>
          <w:szCs w:val="22"/>
          <w:bdr w:val="none" w:sz="0" w:space="0" w:color="auto" w:frame="1"/>
        </w:rPr>
        <w:t>YATIRIMLARDA DEVLET YARDIMLARI HAKKINDA KARARDA</w:t>
      </w:r>
      <w:r>
        <w:rPr>
          <w:rStyle w:val="Gl"/>
          <w:color w:val="3F3F3F"/>
          <w:sz w:val="22"/>
          <w:szCs w:val="22"/>
          <w:bdr w:val="none" w:sz="0" w:space="0" w:color="auto" w:frame="1"/>
        </w:rPr>
        <w:t xml:space="preserve"> </w:t>
      </w:r>
      <w:r w:rsidRPr="0095449B">
        <w:rPr>
          <w:rStyle w:val="Gl"/>
          <w:color w:val="3F3F3F"/>
          <w:sz w:val="22"/>
          <w:szCs w:val="22"/>
          <w:bdr w:val="none" w:sz="0" w:space="0" w:color="auto" w:frame="1"/>
        </w:rPr>
        <w:t>DEĞİŞİKLİK YAPILMASINA DAİR KARAR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rStyle w:val="Gl"/>
          <w:color w:val="3F3F3F"/>
          <w:sz w:val="22"/>
          <w:szCs w:val="22"/>
          <w:bdr w:val="none" w:sz="0" w:space="0" w:color="auto" w:frame="1"/>
        </w:rPr>
        <w:t>MADDE 1</w:t>
      </w:r>
      <w:r w:rsidRPr="0095449B">
        <w:rPr>
          <w:color w:val="3F3F3F"/>
          <w:sz w:val="22"/>
          <w:szCs w:val="22"/>
        </w:rPr>
        <w:t xml:space="preserve">– </w:t>
      </w:r>
      <w:proofErr w:type="gramStart"/>
      <w:r w:rsidRPr="0095449B">
        <w:rPr>
          <w:color w:val="3F3F3F"/>
          <w:sz w:val="22"/>
          <w:szCs w:val="22"/>
        </w:rPr>
        <w:t>15/6/2012</w:t>
      </w:r>
      <w:proofErr w:type="gramEnd"/>
      <w:r w:rsidRPr="0095449B">
        <w:rPr>
          <w:color w:val="3F3F3F"/>
          <w:sz w:val="22"/>
          <w:szCs w:val="22"/>
        </w:rPr>
        <w:t xml:space="preserve"> tarihli ve 2012/3305 sayılı Bakanlar Kurulu Kararı ile yürürlüğe konulan "Yatırımlarda Devlet Yardımları Hakkında </w:t>
      </w:r>
      <w:proofErr w:type="spellStart"/>
      <w:r w:rsidRPr="0095449B">
        <w:rPr>
          <w:color w:val="3F3F3F"/>
          <w:sz w:val="22"/>
          <w:szCs w:val="22"/>
        </w:rPr>
        <w:t>Karar"ın</w:t>
      </w:r>
      <w:proofErr w:type="spellEnd"/>
      <w:r w:rsidRPr="0095449B">
        <w:rPr>
          <w:color w:val="3F3F3F"/>
          <w:sz w:val="22"/>
          <w:szCs w:val="22"/>
        </w:rPr>
        <w:t>;</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a) 9 uncu maddesinin altıncı fıkrasında yer alan "Gümrük ve Ticaret Bakanlığınca" ibaresi "Ticaret Bakanlığınca" şeklinde, "Gümrük ve Ticaret Bakanlığına" ibareleri "Ticaret Bakanlığına" şeklinde değiştirilmiştir.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 xml:space="preserve">b) 12 </w:t>
      </w:r>
      <w:proofErr w:type="spellStart"/>
      <w:r w:rsidRPr="0095449B">
        <w:rPr>
          <w:color w:val="3F3F3F"/>
          <w:sz w:val="22"/>
          <w:szCs w:val="22"/>
        </w:rPr>
        <w:t>nci</w:t>
      </w:r>
      <w:proofErr w:type="spellEnd"/>
      <w:r w:rsidRPr="0095449B">
        <w:rPr>
          <w:color w:val="3F3F3F"/>
          <w:sz w:val="22"/>
          <w:szCs w:val="22"/>
        </w:rPr>
        <w:t xml:space="preserve"> maddesinin yedinci fıkrasında yer alan "Savunma Sanayii Müsteşarlığı" ibaresi "Savunma Sanayii Başkanlığı" şeklinde değiştirilmiştir.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 xml:space="preserve">c) 16 </w:t>
      </w:r>
      <w:proofErr w:type="spellStart"/>
      <w:r w:rsidRPr="0095449B">
        <w:rPr>
          <w:color w:val="3F3F3F"/>
          <w:sz w:val="22"/>
          <w:szCs w:val="22"/>
        </w:rPr>
        <w:t>ncı</w:t>
      </w:r>
      <w:proofErr w:type="spellEnd"/>
      <w:r w:rsidRPr="0095449B">
        <w:rPr>
          <w:color w:val="3F3F3F"/>
          <w:sz w:val="22"/>
          <w:szCs w:val="22"/>
        </w:rPr>
        <w:t xml:space="preserve"> maddesinin birinci fıkrasında yer alan "Maliye Bakanlığınca" ibaresi "Çevre ve Şehircilik Bakanlığınca" şeklinde değiştirilmiştir.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 xml:space="preserve">ç) 17 </w:t>
      </w:r>
      <w:proofErr w:type="spellStart"/>
      <w:r w:rsidRPr="0095449B">
        <w:rPr>
          <w:color w:val="3F3F3F"/>
          <w:sz w:val="22"/>
          <w:szCs w:val="22"/>
        </w:rPr>
        <w:t>nci</w:t>
      </w:r>
      <w:proofErr w:type="spellEnd"/>
      <w:r w:rsidRPr="0095449B">
        <w:rPr>
          <w:color w:val="3F3F3F"/>
          <w:sz w:val="22"/>
          <w:szCs w:val="22"/>
        </w:rPr>
        <w:t xml:space="preserve"> maddesinin birinci fıkrasının (f) bendinde yer alan "Savunma Sanayii Müsteşarlığından" ibaresi "Savunma Sanayii Başkanlığından" şeklinde, aynı fıkranın (h) bendinde yer alan "Bilim, Sanayi ve Teknoloji Bakanlığı" ibaresi "Bakanlık" şeklinde değiştirilmiştir.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d) Geçici 4 üncü maddesinde yer alan "Gümrük ve Ticaret Bakanlığına" ibaresi "Ticaret Bakanlığına" şeklinde değiştirilmiştir.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e) EK-2B sayılı ve "İLLERİN BÖLGESEL DESTEKLERDEN YARARLANABİLECEK SEKTÖRLERİNE İLİŞKİN SEKTÖR NUMARALARI" başlıklı tablosunun 1 numaralı dipnotunda yer alan "Bilim, Sanayi ve Teknoloji Bakanlığı" ibaresi "Bakanlık" şeklinde değiştirilmiştir.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f) EK-4 sayılı ve "TEŞVİK EDİLMEYECEK VEYA TEŞVİKİ BELİRLİ ŞARTLARA BAĞLI YATIRIM KONULARI" başlıklı ekinin II/C bölümünün (1) numaralı sırasında yer alan "Ulaştırma, Denizcilik ve Haberleşme Bakanlığından" ibaresi "Ulaştırma ve Altyapı Bakanlığından" şeklinde değiştirilmiştir.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 </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rStyle w:val="Gl"/>
          <w:color w:val="3F3F3F"/>
          <w:sz w:val="22"/>
          <w:szCs w:val="22"/>
          <w:bdr w:val="none" w:sz="0" w:space="0" w:color="auto" w:frame="1"/>
        </w:rPr>
        <w:t>MADDE 2</w:t>
      </w:r>
      <w:r w:rsidRPr="0095449B">
        <w:rPr>
          <w:color w:val="3F3F3F"/>
          <w:sz w:val="22"/>
          <w:szCs w:val="22"/>
        </w:rPr>
        <w:t>– Aynı Kararın 9 uncu maddesine aşağıdaki fıkra eklenmiştir.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lastRenderedPageBreak/>
        <w:t xml:space="preserve">"(9) Bakanlıkça görevlendirilecek en az iki en fazla üç personelin kullanılmış komple tesisin bulunduğu ülkede yapacakları </w:t>
      </w:r>
      <w:proofErr w:type="gramStart"/>
      <w:r w:rsidRPr="0095449B">
        <w:rPr>
          <w:color w:val="3F3F3F"/>
          <w:sz w:val="22"/>
          <w:szCs w:val="22"/>
        </w:rPr>
        <w:t>ekspertizlerde</w:t>
      </w:r>
      <w:proofErr w:type="gramEnd"/>
      <w:r w:rsidRPr="0095449B">
        <w:rPr>
          <w:color w:val="3F3F3F"/>
          <w:sz w:val="22"/>
          <w:szCs w:val="22"/>
        </w:rPr>
        <w:t xml:space="preserve"> ulaşım giderleri yatırımcı tarafından karşılanır."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 </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rStyle w:val="Gl"/>
          <w:color w:val="3F3F3F"/>
          <w:sz w:val="22"/>
          <w:szCs w:val="22"/>
          <w:bdr w:val="none" w:sz="0" w:space="0" w:color="auto" w:frame="1"/>
        </w:rPr>
        <w:t>MADDE 3</w:t>
      </w:r>
      <w:r w:rsidRPr="0095449B">
        <w:rPr>
          <w:color w:val="3F3F3F"/>
          <w:sz w:val="22"/>
          <w:szCs w:val="22"/>
        </w:rPr>
        <w:t xml:space="preserve">– Aynı Kararın 17 </w:t>
      </w:r>
      <w:proofErr w:type="spellStart"/>
      <w:r w:rsidRPr="0095449B">
        <w:rPr>
          <w:color w:val="3F3F3F"/>
          <w:sz w:val="22"/>
          <w:szCs w:val="22"/>
        </w:rPr>
        <w:t>nci</w:t>
      </w:r>
      <w:proofErr w:type="spellEnd"/>
      <w:r w:rsidRPr="0095449B">
        <w:rPr>
          <w:color w:val="3F3F3F"/>
          <w:sz w:val="22"/>
          <w:szCs w:val="22"/>
        </w:rPr>
        <w:t xml:space="preserve"> maddesinin birinci fıkrasının (t) ve (v) bentleri aşağıdaki şekilde değiştirilmiştir.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"(t) Asgari 5 milyon TL tutarındaki 25 dekar ve üzeri yurtiçinde üretilen sera teknolojilerini de ihtiva eden otomasyona dayalı (bilgisayar kontrollü iklimlendirme, sulama, gübreleme ve ilaçlama sistemi ihtiva eden) sera yatırımları."</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"(v) Asgari 5 milyon TL tutarındaki 100 kişi ve üzeri kapasiteli yaşlı ve/veya engelli bakım merkezleri ve esenlik tesisi (</w:t>
      </w:r>
      <w:proofErr w:type="spellStart"/>
      <w:r w:rsidRPr="0095449B">
        <w:rPr>
          <w:color w:val="3F3F3F"/>
          <w:sz w:val="22"/>
          <w:szCs w:val="22"/>
        </w:rPr>
        <w:t>wellness</w:t>
      </w:r>
      <w:proofErr w:type="spellEnd"/>
      <w:r w:rsidRPr="0095449B">
        <w:rPr>
          <w:color w:val="3F3F3F"/>
          <w:sz w:val="22"/>
          <w:szCs w:val="22"/>
        </w:rPr>
        <w:t>) yatırımları."</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 </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rStyle w:val="Gl"/>
          <w:color w:val="3F3F3F"/>
          <w:sz w:val="22"/>
          <w:szCs w:val="22"/>
          <w:bdr w:val="none" w:sz="0" w:space="0" w:color="auto" w:frame="1"/>
        </w:rPr>
        <w:t>MADDE 4</w:t>
      </w:r>
      <w:r w:rsidRPr="0095449B">
        <w:rPr>
          <w:color w:val="3F3F3F"/>
          <w:sz w:val="22"/>
          <w:szCs w:val="22"/>
        </w:rPr>
        <w:t>- Aynı Kararın EK-2A sayılı ve "BÖLGESEL DESTEKLERDEN FAYDALANABİLECEK SEKTÖRLER VE BÖLGELER İTİBARİYLE ASGARİ YATIRIM TUTARLARI VEYA KAPASİTELERİ" başlıklı tablosunda 50 sektör koduna karşılık gelen satırda yer alan "40" ibareleri "20" şeklinde ve "20" ibaresi "10" şeklinde değiştirilmiştir.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 </w:t>
      </w:r>
    </w:p>
    <w:p w:rsidR="0095449B" w:rsidRPr="0095449B" w:rsidRDefault="0095449B" w:rsidP="0095449B">
      <w:pPr>
        <w:pStyle w:val="NormalWeb"/>
        <w:spacing w:before="0" w:beforeAutospacing="0" w:after="0" w:afterAutospacing="0" w:line="270" w:lineRule="atLeast"/>
        <w:ind w:firstLine="210"/>
        <w:jc w:val="both"/>
        <w:textAlignment w:val="baseline"/>
        <w:rPr>
          <w:color w:val="3F3F3F"/>
          <w:sz w:val="22"/>
          <w:szCs w:val="22"/>
        </w:rPr>
      </w:pPr>
      <w:r w:rsidRPr="0095449B">
        <w:rPr>
          <w:rStyle w:val="Gl"/>
          <w:color w:val="3F3F3F"/>
          <w:sz w:val="22"/>
          <w:szCs w:val="22"/>
          <w:bdr w:val="none" w:sz="0" w:space="0" w:color="auto" w:frame="1"/>
        </w:rPr>
        <w:t>MADDE 5</w:t>
      </w:r>
      <w:r w:rsidRPr="0095449B">
        <w:rPr>
          <w:color w:val="3F3F3F"/>
          <w:sz w:val="22"/>
          <w:szCs w:val="22"/>
        </w:rPr>
        <w:t>– Aynı Kararın EK-2B sayılı ve "İLLERİN BÖLGESEL DESTEKLERDEN YARARLANABİLECEK SEKTÖRLERİNE İLİŞKİN SEKTÖR NUMARALARI" başlıklı tablosunun 8 numaralı dipnotu aşağıdaki şekilde değiştirilmiştir.</w:t>
      </w:r>
    </w:p>
    <w:p w:rsidR="0095449B" w:rsidRPr="0095449B" w:rsidRDefault="0095449B" w:rsidP="0095449B">
      <w:pPr>
        <w:pStyle w:val="NormalWeb"/>
        <w:spacing w:before="0" w:beforeAutospacing="0" w:after="0" w:afterAutospacing="0" w:line="270" w:lineRule="atLeast"/>
        <w:ind w:firstLine="210"/>
        <w:jc w:val="both"/>
        <w:textAlignment w:val="baseline"/>
        <w:rPr>
          <w:color w:val="3F3F3F"/>
          <w:sz w:val="22"/>
          <w:szCs w:val="22"/>
        </w:rPr>
      </w:pPr>
      <w:r w:rsidRPr="0095449B">
        <w:rPr>
          <w:color w:val="3F3F3F"/>
          <w:sz w:val="22"/>
          <w:szCs w:val="22"/>
        </w:rPr>
        <w:t xml:space="preserve">"8- Altıncı Bölge hariç olmak üzere, iplik (yün ipliği, akıllı ve çok fonksiyonlu teknik tekstil hariç) konusunda sadece modernizasyon cinsindeki yatırımlar bölgesel desteklerden yararlanır. Ayrıca, İstanbul İli hariç olmak üzere, 1 inci ve 2 </w:t>
      </w:r>
      <w:proofErr w:type="spellStart"/>
      <w:r w:rsidRPr="0095449B">
        <w:rPr>
          <w:color w:val="3F3F3F"/>
          <w:sz w:val="22"/>
          <w:szCs w:val="22"/>
        </w:rPr>
        <w:t>nci</w:t>
      </w:r>
      <w:proofErr w:type="spellEnd"/>
      <w:r w:rsidRPr="0095449B">
        <w:rPr>
          <w:color w:val="3F3F3F"/>
          <w:sz w:val="22"/>
          <w:szCs w:val="22"/>
        </w:rPr>
        <w:t xml:space="preserve"> bölgelerde asgari 2 milyon TL, 3 üncü, 4 üncü ve 5 inci bölgelerde asgari 1 milyon TL ve 6 </w:t>
      </w:r>
      <w:proofErr w:type="spellStart"/>
      <w:r w:rsidRPr="0095449B">
        <w:rPr>
          <w:color w:val="3F3F3F"/>
          <w:sz w:val="22"/>
          <w:szCs w:val="22"/>
        </w:rPr>
        <w:t>ncı</w:t>
      </w:r>
      <w:proofErr w:type="spellEnd"/>
      <w:r w:rsidRPr="0095449B">
        <w:rPr>
          <w:color w:val="3F3F3F"/>
          <w:sz w:val="22"/>
          <w:szCs w:val="22"/>
        </w:rPr>
        <w:t xml:space="preserve"> bölgede asgari 500 bin TL tutarındaki dokuma yatırımları bulunduğu bölgenin bölgesel desteklerinden yararlanır. Söz konusu tutarların altında kalan yatırımlar genel teşvik uygulamalarından yararlanır. Bu hüküm daha önceki kararlara istinaden düzenlenen teşvik belgeleri de </w:t>
      </w:r>
      <w:proofErr w:type="gramStart"/>
      <w:r w:rsidRPr="0095449B">
        <w:rPr>
          <w:color w:val="3F3F3F"/>
          <w:sz w:val="22"/>
          <w:szCs w:val="22"/>
        </w:rPr>
        <w:t>dahil</w:t>
      </w:r>
      <w:proofErr w:type="gramEnd"/>
      <w:r w:rsidRPr="0095449B">
        <w:rPr>
          <w:color w:val="3F3F3F"/>
          <w:sz w:val="22"/>
          <w:szCs w:val="22"/>
        </w:rPr>
        <w:t xml:space="preserve"> olmak üzere tamamlama vizesi yapılmamış teşvik belgelerine de uygulanır."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 </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rStyle w:val="Gl"/>
          <w:color w:val="3F3F3F"/>
          <w:sz w:val="22"/>
          <w:szCs w:val="22"/>
          <w:bdr w:val="none" w:sz="0" w:space="0" w:color="auto" w:frame="1"/>
        </w:rPr>
        <w:t>MADDE 6</w:t>
      </w:r>
      <w:r w:rsidRPr="0095449B">
        <w:rPr>
          <w:color w:val="3F3F3F"/>
          <w:sz w:val="22"/>
          <w:szCs w:val="22"/>
        </w:rPr>
        <w:t>– Aynı Kararın EK-4 sayılı ve "TEŞVİK EDİLMEYECEK VEYA TEŞVİKİ BELİRLİ ŞARTLARA BAĞLI YATIRIM KONULARI" başlıklı ekinin I/B bölümünün (3) numaralı sırası aşağıdaki şekilde değiştirilmiştir.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"3- İplik (yün ipliği, 15 milyon Türk Lirasının üzerindeki iplik yatırımları, akıllı ve çok fonksiyonlu teknik tekstil üretimine yönelik yatırımlar hariç) konusunda modernizasyon yatırımları dışındaki yatırımlar."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 </w:t>
      </w:r>
    </w:p>
    <w:p w:rsidR="0095449B" w:rsidRPr="0095449B" w:rsidRDefault="0095449B" w:rsidP="0095449B">
      <w:pPr>
        <w:pStyle w:val="NormalWeb"/>
        <w:spacing w:before="0" w:beforeAutospacing="0" w:after="0" w:afterAutospacing="0" w:line="270" w:lineRule="atLeast"/>
        <w:ind w:firstLine="210"/>
        <w:textAlignment w:val="baseline"/>
        <w:rPr>
          <w:b/>
          <w:color w:val="FF0000"/>
          <w:sz w:val="22"/>
          <w:szCs w:val="22"/>
        </w:rPr>
      </w:pPr>
      <w:r w:rsidRPr="0095449B">
        <w:rPr>
          <w:rStyle w:val="Gl"/>
          <w:color w:val="3F3F3F"/>
          <w:sz w:val="22"/>
          <w:szCs w:val="22"/>
          <w:bdr w:val="none" w:sz="0" w:space="0" w:color="auto" w:frame="1"/>
        </w:rPr>
        <w:t>MADDE 7</w:t>
      </w:r>
      <w:r w:rsidRPr="0095449B">
        <w:rPr>
          <w:color w:val="3F3F3F"/>
          <w:sz w:val="22"/>
          <w:szCs w:val="22"/>
        </w:rPr>
        <w:t>– Aynı Kararın geçici 8 inci maddesinin birinci fıkrasında yer alan "</w:t>
      </w:r>
      <w:proofErr w:type="gramStart"/>
      <w:r w:rsidRPr="0095449B">
        <w:rPr>
          <w:color w:val="3F3F3F"/>
          <w:sz w:val="22"/>
          <w:szCs w:val="22"/>
        </w:rPr>
        <w:t>31/12/2018</w:t>
      </w:r>
      <w:proofErr w:type="gramEnd"/>
      <w:r w:rsidRPr="0095449B">
        <w:rPr>
          <w:color w:val="3F3F3F"/>
          <w:sz w:val="22"/>
          <w:szCs w:val="22"/>
        </w:rPr>
        <w:t xml:space="preserve">" </w:t>
      </w:r>
      <w:r w:rsidRPr="0095449B">
        <w:rPr>
          <w:b/>
          <w:color w:val="FF0000"/>
          <w:sz w:val="22"/>
          <w:szCs w:val="22"/>
        </w:rPr>
        <w:t>ibaresi "31/12/2019" şeklinde değiştirilmiştir.</w:t>
      </w:r>
    </w:p>
    <w:p w:rsidR="0095449B" w:rsidRPr="0095449B" w:rsidRDefault="0095449B" w:rsidP="0095449B">
      <w:pPr>
        <w:pStyle w:val="NormalWeb"/>
        <w:spacing w:before="0" w:beforeAutospacing="0" w:after="0" w:afterAutospacing="0" w:line="270" w:lineRule="atLeast"/>
        <w:ind w:firstLine="210"/>
        <w:textAlignment w:val="baseline"/>
        <w:rPr>
          <w:b/>
          <w:color w:val="FF0000"/>
          <w:sz w:val="22"/>
          <w:szCs w:val="22"/>
        </w:rPr>
      </w:pPr>
      <w:r w:rsidRPr="0095449B">
        <w:rPr>
          <w:b/>
          <w:color w:val="FF0000"/>
          <w:sz w:val="22"/>
          <w:szCs w:val="22"/>
        </w:rPr>
        <w:t> </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rStyle w:val="Gl"/>
          <w:color w:val="3F3F3F"/>
          <w:sz w:val="22"/>
          <w:szCs w:val="22"/>
          <w:bdr w:val="none" w:sz="0" w:space="0" w:color="auto" w:frame="1"/>
        </w:rPr>
        <w:t>MADDE 8</w:t>
      </w:r>
      <w:r w:rsidRPr="0095449B">
        <w:rPr>
          <w:color w:val="3F3F3F"/>
          <w:sz w:val="22"/>
          <w:szCs w:val="22"/>
        </w:rPr>
        <w:t xml:space="preserve">– Bu Kararın 7 </w:t>
      </w:r>
      <w:proofErr w:type="spellStart"/>
      <w:r w:rsidRPr="0095449B">
        <w:rPr>
          <w:color w:val="3F3F3F"/>
          <w:sz w:val="22"/>
          <w:szCs w:val="22"/>
        </w:rPr>
        <w:t>nci</w:t>
      </w:r>
      <w:proofErr w:type="spellEnd"/>
      <w:r w:rsidRPr="0095449B">
        <w:rPr>
          <w:color w:val="3F3F3F"/>
          <w:sz w:val="22"/>
          <w:szCs w:val="22"/>
        </w:rPr>
        <w:t xml:space="preserve"> maddesi </w:t>
      </w:r>
      <w:proofErr w:type="gramStart"/>
      <w:r w:rsidRPr="0095449B">
        <w:rPr>
          <w:color w:val="3F3F3F"/>
          <w:sz w:val="22"/>
          <w:szCs w:val="22"/>
        </w:rPr>
        <w:t>1/1/2019</w:t>
      </w:r>
      <w:proofErr w:type="gramEnd"/>
      <w:r w:rsidRPr="0095449B">
        <w:rPr>
          <w:color w:val="3F3F3F"/>
          <w:sz w:val="22"/>
          <w:szCs w:val="22"/>
        </w:rPr>
        <w:t xml:space="preserve"> tarihinden geçerli olmak üzere yayımı tarihinde, diğer maddeleri yayımı tarihinde yürürlüğe girer.</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 </w:t>
      </w:r>
    </w:p>
    <w:p w:rsidR="0095449B" w:rsidRP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rStyle w:val="Gl"/>
          <w:color w:val="3F3F3F"/>
          <w:sz w:val="22"/>
          <w:szCs w:val="22"/>
          <w:bdr w:val="none" w:sz="0" w:space="0" w:color="auto" w:frame="1"/>
        </w:rPr>
        <w:t>MADDE 9</w:t>
      </w:r>
      <w:r w:rsidRPr="0095449B">
        <w:rPr>
          <w:color w:val="3F3F3F"/>
          <w:sz w:val="22"/>
          <w:szCs w:val="22"/>
        </w:rPr>
        <w:t>– Bu Karar hükümlerini Sanayi ve Teknoloji Bakanı yürütür.</w:t>
      </w:r>
    </w:p>
    <w:p w:rsidR="0095449B" w:rsidRDefault="0095449B" w:rsidP="0095449B">
      <w:pPr>
        <w:pStyle w:val="NormalWeb"/>
        <w:spacing w:before="0" w:beforeAutospacing="0" w:after="0" w:afterAutospacing="0" w:line="270" w:lineRule="atLeast"/>
        <w:ind w:firstLine="210"/>
        <w:textAlignment w:val="baseline"/>
        <w:rPr>
          <w:color w:val="3F3F3F"/>
          <w:sz w:val="22"/>
          <w:szCs w:val="22"/>
        </w:rPr>
      </w:pPr>
      <w:r w:rsidRPr="0095449B">
        <w:rPr>
          <w:color w:val="3F3F3F"/>
          <w:sz w:val="22"/>
          <w:szCs w:val="22"/>
        </w:rPr>
        <w:t> </w:t>
      </w: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Default="007105C4" w:rsidP="0095449B">
      <w:pPr>
        <w:pStyle w:val="NormalWeb"/>
        <w:spacing w:before="0" w:beforeAutospacing="0" w:after="0" w:afterAutospacing="0" w:line="270" w:lineRule="atLeast"/>
        <w:ind w:firstLine="210"/>
        <w:textAlignment w:val="baseline"/>
        <w:rPr>
          <w:color w:val="3F3F3F"/>
          <w:sz w:val="22"/>
          <w:szCs w:val="22"/>
        </w:rPr>
      </w:pPr>
    </w:p>
    <w:p w:rsidR="007105C4" w:rsidRPr="0095449B" w:rsidRDefault="007105C4" w:rsidP="0095449B">
      <w:pPr>
        <w:pStyle w:val="NormalWeb"/>
        <w:spacing w:before="0" w:beforeAutospacing="0" w:after="0" w:afterAutospacing="0" w:line="270" w:lineRule="atLeast"/>
        <w:ind w:firstLine="210"/>
        <w:textAlignment w:val="baseline"/>
        <w:rPr>
          <w:color w:val="3F3F3F"/>
          <w:sz w:val="22"/>
          <w:szCs w:val="22"/>
        </w:rPr>
      </w:pPr>
    </w:p>
    <w:p w:rsidR="0095449B" w:rsidRDefault="0095449B">
      <w:pPr>
        <w:rPr>
          <w:rFonts w:ascii="Times New Roman" w:hAnsi="Times New Roman" w:cs="Times New Roman"/>
          <w:b/>
          <w:bCs/>
          <w:color w:val="505050"/>
          <w:shd w:val="clear" w:color="auto" w:fill="FFFFFF"/>
        </w:rPr>
      </w:pPr>
      <w:r w:rsidRPr="0095449B">
        <w:rPr>
          <w:rFonts w:ascii="Times New Roman" w:hAnsi="Times New Roman" w:cs="Times New Roman"/>
          <w:b/>
          <w:bCs/>
          <w:color w:val="505050"/>
          <w:shd w:val="clear" w:color="auto" w:fill="FFFFFF"/>
        </w:rPr>
        <w:lastRenderedPageBreak/>
        <w:t>-Destekler</w:t>
      </w:r>
    </w:p>
    <w:tbl>
      <w:tblPr>
        <w:tblW w:w="9358" w:type="dxa"/>
        <w:tblCellMar>
          <w:left w:w="0" w:type="dxa"/>
          <w:right w:w="0" w:type="dxa"/>
        </w:tblCellMar>
        <w:tblLook w:val="04A0" w:firstRow="1" w:lastRow="0" w:firstColumn="1" w:lastColumn="0" w:noHBand="0" w:noVBand="1"/>
      </w:tblPr>
      <w:tblGrid>
        <w:gridCol w:w="3120"/>
        <w:gridCol w:w="3120"/>
        <w:gridCol w:w="3118"/>
      </w:tblGrid>
      <w:tr w:rsidR="00C1353A" w:rsidRPr="00C1353A" w:rsidTr="00C1353A">
        <w:trPr>
          <w:trHeight w:val="261"/>
        </w:trPr>
        <w:tc>
          <w:tcPr>
            <w:tcW w:w="3120" w:type="dxa"/>
            <w:tcBorders>
              <w:top w:val="nil"/>
              <w:left w:val="nil"/>
              <w:bottom w:val="single" w:sz="8" w:space="0" w:color="660066"/>
              <w:right w:val="nil"/>
            </w:tcBorders>
            <w:tcMar>
              <w:top w:w="0" w:type="dxa"/>
              <w:left w:w="108" w:type="dxa"/>
              <w:bottom w:w="0" w:type="dxa"/>
              <w:right w:w="108" w:type="dxa"/>
            </w:tcMar>
            <w:vAlign w:val="center"/>
            <w:hideMark/>
          </w:tcPr>
          <w:p w:rsidR="00C1353A" w:rsidRPr="00C1353A" w:rsidRDefault="00C1353A" w:rsidP="00C67E23">
            <w:pPr>
              <w:spacing w:after="0" w:line="240" w:lineRule="atLeast"/>
              <w:rPr>
                <w:rFonts w:ascii="Times New Roman" w:eastAsia="Times New Roman" w:hAnsi="Times New Roman" w:cs="Times New Roman"/>
                <w:sz w:val="24"/>
                <w:szCs w:val="24"/>
                <w:lang w:eastAsia="tr-TR"/>
              </w:rPr>
            </w:pPr>
            <w:r w:rsidRPr="00C1353A">
              <w:rPr>
                <w:rFonts w:ascii="Arial" w:eastAsia="Times New Roman" w:hAnsi="Arial" w:cs="Arial"/>
                <w:sz w:val="16"/>
                <w:szCs w:val="16"/>
                <w:lang w:eastAsia="tr-TR"/>
              </w:rPr>
              <w:t>16 Ekim 2014  PERŞEMBE</w:t>
            </w:r>
          </w:p>
        </w:tc>
        <w:tc>
          <w:tcPr>
            <w:tcW w:w="3120" w:type="dxa"/>
            <w:tcBorders>
              <w:top w:val="nil"/>
              <w:left w:val="nil"/>
              <w:bottom w:val="single" w:sz="8" w:space="0" w:color="660066"/>
              <w:right w:val="nil"/>
            </w:tcBorders>
            <w:tcMar>
              <w:top w:w="0" w:type="dxa"/>
              <w:left w:w="108" w:type="dxa"/>
              <w:bottom w:w="0" w:type="dxa"/>
              <w:right w:w="108" w:type="dxa"/>
            </w:tcMar>
            <w:vAlign w:val="center"/>
            <w:hideMark/>
          </w:tcPr>
          <w:p w:rsidR="00C1353A" w:rsidRPr="00C1353A" w:rsidRDefault="00C1353A" w:rsidP="00C67E23">
            <w:pPr>
              <w:spacing w:after="0" w:line="240" w:lineRule="atLeast"/>
              <w:jc w:val="center"/>
              <w:rPr>
                <w:rFonts w:ascii="Times New Roman" w:eastAsia="Times New Roman" w:hAnsi="Times New Roman" w:cs="Times New Roman"/>
                <w:sz w:val="24"/>
                <w:szCs w:val="24"/>
                <w:lang w:eastAsia="tr-TR"/>
              </w:rPr>
            </w:pPr>
            <w:r w:rsidRPr="00C1353A">
              <w:rPr>
                <w:rFonts w:ascii="Palatino Linotype" w:eastAsia="Times New Roman" w:hAnsi="Palatino Linotype" w:cs="Times New Roman"/>
                <w:b/>
                <w:bCs/>
                <w:color w:val="800080"/>
                <w:sz w:val="24"/>
                <w:szCs w:val="24"/>
                <w:lang w:eastAsia="tr-TR"/>
              </w:rPr>
              <w:t>Resmî Gazete</w:t>
            </w:r>
          </w:p>
        </w:tc>
        <w:tc>
          <w:tcPr>
            <w:tcW w:w="3118" w:type="dxa"/>
            <w:tcBorders>
              <w:top w:val="nil"/>
              <w:left w:val="nil"/>
              <w:bottom w:val="single" w:sz="8" w:space="0" w:color="660066"/>
              <w:right w:val="nil"/>
            </w:tcBorders>
            <w:tcMar>
              <w:top w:w="0" w:type="dxa"/>
              <w:left w:w="108" w:type="dxa"/>
              <w:bottom w:w="0" w:type="dxa"/>
              <w:right w:w="108" w:type="dxa"/>
            </w:tcMar>
            <w:vAlign w:val="center"/>
            <w:hideMark/>
          </w:tcPr>
          <w:p w:rsidR="00C1353A" w:rsidRPr="00C1353A" w:rsidRDefault="00C1353A" w:rsidP="00C67E23">
            <w:pPr>
              <w:spacing w:before="100" w:beforeAutospacing="1" w:after="100" w:afterAutospacing="1" w:line="240" w:lineRule="auto"/>
              <w:jc w:val="right"/>
              <w:rPr>
                <w:rFonts w:ascii="Times New Roman" w:eastAsia="Times New Roman" w:hAnsi="Times New Roman" w:cs="Times New Roman"/>
                <w:sz w:val="24"/>
                <w:szCs w:val="24"/>
                <w:lang w:eastAsia="tr-TR"/>
              </w:rPr>
            </w:pPr>
            <w:proofErr w:type="gramStart"/>
            <w:r w:rsidRPr="00C1353A">
              <w:rPr>
                <w:rFonts w:ascii="Arial" w:eastAsia="Times New Roman" w:hAnsi="Arial" w:cs="Arial"/>
                <w:sz w:val="16"/>
                <w:szCs w:val="16"/>
                <w:lang w:eastAsia="tr-TR"/>
              </w:rPr>
              <w:t>Sayı : 29147</w:t>
            </w:r>
            <w:proofErr w:type="gramEnd"/>
          </w:p>
        </w:tc>
      </w:tr>
      <w:tr w:rsidR="00C1353A" w:rsidRPr="00C1353A" w:rsidTr="00C1353A">
        <w:trPr>
          <w:trHeight w:val="396"/>
        </w:trPr>
        <w:tc>
          <w:tcPr>
            <w:tcW w:w="9358" w:type="dxa"/>
            <w:gridSpan w:val="3"/>
            <w:tcMar>
              <w:top w:w="0" w:type="dxa"/>
              <w:left w:w="108" w:type="dxa"/>
              <w:bottom w:w="0" w:type="dxa"/>
              <w:right w:w="108" w:type="dxa"/>
            </w:tcMar>
            <w:vAlign w:val="center"/>
            <w:hideMark/>
          </w:tcPr>
          <w:p w:rsidR="00C1353A" w:rsidRPr="00C1353A" w:rsidRDefault="00C1353A" w:rsidP="00C67E2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C1353A">
              <w:rPr>
                <w:rFonts w:ascii="Arial" w:eastAsia="Times New Roman" w:hAnsi="Arial" w:cs="Arial"/>
                <w:b/>
                <w:bCs/>
                <w:color w:val="000080"/>
                <w:sz w:val="18"/>
                <w:szCs w:val="18"/>
                <w:lang w:eastAsia="tr-TR"/>
              </w:rPr>
              <w:t>BAKANLAR KURULU KARARI</w:t>
            </w:r>
          </w:p>
        </w:tc>
      </w:tr>
      <w:tr w:rsidR="00C1353A" w:rsidRPr="00C1353A" w:rsidTr="00C1353A">
        <w:trPr>
          <w:trHeight w:val="396"/>
        </w:trPr>
        <w:tc>
          <w:tcPr>
            <w:tcW w:w="9358" w:type="dxa"/>
            <w:gridSpan w:val="3"/>
            <w:tcMar>
              <w:top w:w="0" w:type="dxa"/>
              <w:left w:w="108" w:type="dxa"/>
              <w:bottom w:w="0" w:type="dxa"/>
              <w:right w:w="108" w:type="dxa"/>
            </w:tcMar>
            <w:vAlign w:val="center"/>
            <w:hideMark/>
          </w:tcPr>
          <w:p w:rsidR="00C1353A" w:rsidRPr="00C1353A" w:rsidRDefault="00C1353A" w:rsidP="00C67E23">
            <w:pPr>
              <w:spacing w:after="0" w:line="240" w:lineRule="atLeast"/>
              <w:ind w:firstLine="566"/>
              <w:rPr>
                <w:rFonts w:ascii="Times New Roman" w:eastAsia="Times New Roman" w:hAnsi="Times New Roman" w:cs="Times New Roman"/>
                <w:sz w:val="24"/>
                <w:szCs w:val="24"/>
                <w:lang w:eastAsia="tr-TR"/>
              </w:rPr>
            </w:pPr>
            <w:r w:rsidRPr="00C1353A">
              <w:rPr>
                <w:rFonts w:ascii="Times New Roman" w:eastAsia="Times New Roman" w:hAnsi="Times New Roman" w:cs="Times New Roman"/>
                <w:b/>
                <w:bCs/>
                <w:sz w:val="18"/>
                <w:szCs w:val="18"/>
                <w:u w:val="single"/>
                <w:lang w:eastAsia="tr-TR"/>
              </w:rPr>
              <w:t>Karar </w:t>
            </w:r>
            <w:proofErr w:type="gramStart"/>
            <w:r w:rsidRPr="00C1353A">
              <w:rPr>
                <w:rFonts w:ascii="Times New Roman" w:eastAsia="Times New Roman" w:hAnsi="Times New Roman" w:cs="Times New Roman"/>
                <w:b/>
                <w:bCs/>
                <w:sz w:val="18"/>
                <w:szCs w:val="18"/>
                <w:u w:val="single"/>
                <w:lang w:eastAsia="tr-TR"/>
              </w:rPr>
              <w:t>Sayısı : 2014</w:t>
            </w:r>
            <w:proofErr w:type="gramEnd"/>
            <w:r w:rsidRPr="00C1353A">
              <w:rPr>
                <w:rFonts w:ascii="Times New Roman" w:eastAsia="Times New Roman" w:hAnsi="Times New Roman" w:cs="Times New Roman"/>
                <w:b/>
                <w:bCs/>
                <w:sz w:val="18"/>
                <w:szCs w:val="18"/>
                <w:u w:val="single"/>
                <w:lang w:eastAsia="tr-TR"/>
              </w:rPr>
              <w:t>/6849</w:t>
            </w:r>
          </w:p>
          <w:p w:rsidR="00C1353A" w:rsidRPr="00C1353A" w:rsidRDefault="00C1353A" w:rsidP="00C67E23">
            <w:pPr>
              <w:spacing w:after="0" w:line="240" w:lineRule="atLeast"/>
              <w:ind w:firstLine="566"/>
              <w:jc w:val="both"/>
              <w:rPr>
                <w:rFonts w:ascii="Times New Roman" w:eastAsia="Times New Roman" w:hAnsi="Times New Roman" w:cs="Times New Roman"/>
                <w:sz w:val="24"/>
                <w:szCs w:val="24"/>
                <w:lang w:eastAsia="tr-TR"/>
              </w:rPr>
            </w:pPr>
            <w:r w:rsidRPr="00C1353A">
              <w:rPr>
                <w:rFonts w:ascii="Times New Roman" w:eastAsia="Times New Roman" w:hAnsi="Times New Roman" w:cs="Times New Roman"/>
                <w:sz w:val="18"/>
                <w:szCs w:val="18"/>
                <w:lang w:eastAsia="tr-TR"/>
              </w:rPr>
              <w:t xml:space="preserve">Ekli “Tarımsal Ürünlerin 5300 Sayılı Tarım Ürünleri Lisanslı Depoculuk Kanunu Çerçevesinde Lisans Alarak Faaliyet Gösteren Depolarda Muhafaza Edilmesi Halinde Kira Destekleme Ödemesi Yapılmasına İlişkin </w:t>
            </w:r>
            <w:proofErr w:type="spellStart"/>
            <w:r w:rsidRPr="00C1353A">
              <w:rPr>
                <w:rFonts w:ascii="Times New Roman" w:eastAsia="Times New Roman" w:hAnsi="Times New Roman" w:cs="Times New Roman"/>
                <w:sz w:val="18"/>
                <w:szCs w:val="18"/>
                <w:lang w:eastAsia="tr-TR"/>
              </w:rPr>
              <w:t>Karar”ın</w:t>
            </w:r>
            <w:proofErr w:type="spellEnd"/>
            <w:r w:rsidRPr="00C1353A">
              <w:rPr>
                <w:rFonts w:ascii="Times New Roman" w:eastAsia="Times New Roman" w:hAnsi="Times New Roman" w:cs="Times New Roman"/>
                <w:sz w:val="18"/>
                <w:szCs w:val="18"/>
                <w:lang w:eastAsia="tr-TR"/>
              </w:rPr>
              <w:t xml:space="preserve"> yürürlüğe konulması; Gıda, Tarım ve Hayvancılık Bakanlığının </w:t>
            </w:r>
            <w:proofErr w:type="gramStart"/>
            <w:r w:rsidRPr="00C1353A">
              <w:rPr>
                <w:rFonts w:ascii="Times New Roman" w:eastAsia="Times New Roman" w:hAnsi="Times New Roman" w:cs="Times New Roman"/>
                <w:sz w:val="18"/>
                <w:szCs w:val="18"/>
                <w:lang w:eastAsia="tr-TR"/>
              </w:rPr>
              <w:t>24/9/2014</w:t>
            </w:r>
            <w:proofErr w:type="gramEnd"/>
            <w:r w:rsidRPr="00C1353A">
              <w:rPr>
                <w:rFonts w:ascii="Times New Roman" w:eastAsia="Times New Roman" w:hAnsi="Times New Roman" w:cs="Times New Roman"/>
                <w:sz w:val="18"/>
                <w:szCs w:val="18"/>
                <w:lang w:eastAsia="tr-TR"/>
              </w:rPr>
              <w:t> tarihli ve 12893 sayılı yazısı üzerine, 5488 sayılı Tarım Kanununun 19 uncu maddesine göre, Bakanlar Kurulu’nca 30/9/2014 tarihinde kararlaştırılmıştır.</w:t>
            </w:r>
          </w:p>
        </w:tc>
      </w:tr>
    </w:tbl>
    <w:p w:rsidR="00C1353A" w:rsidRDefault="00C1353A">
      <w:pPr>
        <w:rPr>
          <w:rFonts w:ascii="Times New Roman" w:hAnsi="Times New Roman" w:cs="Times New Roman"/>
          <w:b/>
          <w:bCs/>
          <w:color w:val="505050"/>
          <w:shd w:val="clear" w:color="auto" w:fill="FFFFFF"/>
        </w:rPr>
      </w:pPr>
      <w:r w:rsidRPr="00C1353A">
        <w:rPr>
          <w:rFonts w:ascii="Times New Roman" w:hAnsi="Times New Roman" w:cs="Times New Roman"/>
          <w:b/>
          <w:bCs/>
          <w:noProof/>
          <w:color w:val="505050"/>
          <w:shd w:val="clear" w:color="auto" w:fill="FFFFFF"/>
          <w:lang w:eastAsia="tr-TR"/>
        </w:rPr>
        <w:drawing>
          <wp:inline distT="0" distB="0" distL="0" distR="0">
            <wp:extent cx="5943600" cy="73914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391400"/>
                    </a:xfrm>
                    <a:prstGeom prst="rect">
                      <a:avLst/>
                    </a:prstGeom>
                    <a:noFill/>
                    <a:ln>
                      <a:noFill/>
                    </a:ln>
                  </pic:spPr>
                </pic:pic>
              </a:graphicData>
            </a:graphic>
          </wp:inline>
        </w:drawing>
      </w:r>
    </w:p>
    <w:p w:rsidR="00C1353A" w:rsidRDefault="00C1353A">
      <w:pPr>
        <w:rPr>
          <w:rFonts w:ascii="Times New Roman" w:hAnsi="Times New Roman" w:cs="Times New Roman"/>
          <w:b/>
          <w:bCs/>
          <w:color w:val="505050"/>
          <w:shd w:val="clear" w:color="auto" w:fill="FFFFFF"/>
        </w:rPr>
      </w:pPr>
      <w:r w:rsidRPr="00C1353A">
        <w:rPr>
          <w:rFonts w:ascii="Times New Roman" w:hAnsi="Times New Roman" w:cs="Times New Roman"/>
          <w:b/>
          <w:bCs/>
          <w:noProof/>
          <w:color w:val="505050"/>
          <w:shd w:val="clear" w:color="auto" w:fill="FFFFFF"/>
          <w:lang w:eastAsia="tr-TR"/>
        </w:rPr>
        <w:lastRenderedPageBreak/>
        <w:drawing>
          <wp:inline distT="0" distB="0" distL="0" distR="0">
            <wp:extent cx="6137910" cy="332414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1491" cy="3326081"/>
                    </a:xfrm>
                    <a:prstGeom prst="rect">
                      <a:avLst/>
                    </a:prstGeom>
                    <a:noFill/>
                    <a:ln>
                      <a:noFill/>
                    </a:ln>
                  </pic:spPr>
                </pic:pic>
              </a:graphicData>
            </a:graphic>
          </wp:inline>
        </w:drawing>
      </w:r>
    </w:p>
    <w:p w:rsidR="00C1353A" w:rsidRDefault="00C1353A">
      <w:pPr>
        <w:rPr>
          <w:rFonts w:ascii="Times New Roman" w:hAnsi="Times New Roman" w:cs="Times New Roman"/>
          <w:b/>
          <w:bCs/>
          <w:color w:val="505050"/>
          <w:shd w:val="clear" w:color="auto" w:fill="FFFFFF"/>
        </w:rPr>
      </w:pPr>
    </w:p>
    <w:p w:rsidR="00C1353A" w:rsidRDefault="00C1353A">
      <w:pPr>
        <w:rPr>
          <w:rFonts w:ascii="Times New Roman" w:hAnsi="Times New Roman" w:cs="Times New Roman"/>
          <w:b/>
          <w:bCs/>
          <w:color w:val="505050"/>
          <w:shd w:val="clear" w:color="auto" w:fill="FFFFFF"/>
        </w:rPr>
      </w:pPr>
    </w:p>
    <w:p w:rsidR="007A46F3" w:rsidRDefault="007A46F3">
      <w:pPr>
        <w:rPr>
          <w:rFonts w:ascii="Times New Roman" w:hAnsi="Times New Roman" w:cs="Times New Roman"/>
          <w:b/>
          <w:bCs/>
          <w:color w:val="505050"/>
          <w:shd w:val="clear" w:color="auto" w:fill="FFFFFF"/>
        </w:rPr>
      </w:pPr>
      <w:r>
        <w:rPr>
          <w:rFonts w:ascii="Times New Roman" w:hAnsi="Times New Roman" w:cs="Times New Roman"/>
          <w:b/>
          <w:bCs/>
          <w:color w:val="505050"/>
          <w:shd w:val="clear" w:color="auto" w:fill="FFFFFF"/>
        </w:rPr>
        <w:t>2014/62 SAYILI TEBLİĞ</w:t>
      </w:r>
    </w:p>
    <w:tbl>
      <w:tblPr>
        <w:tblW w:w="9214" w:type="dxa"/>
        <w:tblInd w:w="142" w:type="dxa"/>
        <w:tblCellMar>
          <w:left w:w="0" w:type="dxa"/>
          <w:right w:w="0" w:type="dxa"/>
        </w:tblCellMar>
        <w:tblLook w:val="04A0" w:firstRow="1" w:lastRow="0" w:firstColumn="1" w:lastColumn="0" w:noHBand="0" w:noVBand="1"/>
      </w:tblPr>
      <w:tblGrid>
        <w:gridCol w:w="2789"/>
        <w:gridCol w:w="2931"/>
        <w:gridCol w:w="3494"/>
      </w:tblGrid>
      <w:tr w:rsidR="0095449B" w:rsidRPr="0095449B" w:rsidTr="0095449B">
        <w:trPr>
          <w:trHeight w:val="317"/>
        </w:trPr>
        <w:tc>
          <w:tcPr>
            <w:tcW w:w="2789" w:type="dxa"/>
            <w:tcBorders>
              <w:top w:val="nil"/>
              <w:left w:val="nil"/>
              <w:bottom w:val="single" w:sz="8" w:space="0" w:color="660066"/>
              <w:right w:val="nil"/>
            </w:tcBorders>
            <w:tcMar>
              <w:top w:w="0" w:type="dxa"/>
              <w:left w:w="108" w:type="dxa"/>
              <w:bottom w:w="0" w:type="dxa"/>
              <w:right w:w="108" w:type="dxa"/>
            </w:tcMar>
            <w:vAlign w:val="center"/>
            <w:hideMark/>
          </w:tcPr>
          <w:p w:rsidR="0095449B" w:rsidRPr="0095449B" w:rsidRDefault="0095449B" w:rsidP="0095449B">
            <w:pPr>
              <w:spacing w:after="0" w:line="240" w:lineRule="atLeast"/>
              <w:rPr>
                <w:rFonts w:ascii="Times New Roman" w:eastAsia="Times New Roman" w:hAnsi="Times New Roman" w:cs="Times New Roman"/>
                <w:sz w:val="24"/>
                <w:szCs w:val="24"/>
                <w:lang w:eastAsia="tr-TR"/>
              </w:rPr>
            </w:pPr>
            <w:r w:rsidRPr="0095449B">
              <w:rPr>
                <w:rFonts w:ascii="Arial" w:eastAsia="Times New Roman" w:hAnsi="Arial" w:cs="Arial"/>
                <w:sz w:val="16"/>
                <w:szCs w:val="16"/>
                <w:lang w:eastAsia="tr-TR"/>
              </w:rPr>
              <w:t>17 Ocak 2015 CUMARTESİ</w:t>
            </w:r>
          </w:p>
        </w:tc>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95449B" w:rsidRPr="0095449B" w:rsidRDefault="0095449B" w:rsidP="0095449B">
            <w:pPr>
              <w:spacing w:after="0" w:line="240" w:lineRule="atLeast"/>
              <w:jc w:val="center"/>
              <w:rPr>
                <w:rFonts w:ascii="Times New Roman" w:eastAsia="Times New Roman" w:hAnsi="Times New Roman" w:cs="Times New Roman"/>
                <w:sz w:val="24"/>
                <w:szCs w:val="24"/>
                <w:lang w:eastAsia="tr-TR"/>
              </w:rPr>
            </w:pPr>
            <w:r w:rsidRPr="0095449B">
              <w:rPr>
                <w:rFonts w:ascii="Palatino Linotype" w:eastAsia="Times New Roman" w:hAnsi="Palatino Linotype" w:cs="Times New Roman"/>
                <w:b/>
                <w:bCs/>
                <w:color w:val="800080"/>
                <w:sz w:val="24"/>
                <w:szCs w:val="24"/>
                <w:lang w:eastAsia="tr-TR"/>
              </w:rPr>
              <w:t>Resmî Gazete</w:t>
            </w:r>
          </w:p>
        </w:tc>
        <w:tc>
          <w:tcPr>
            <w:tcW w:w="3494" w:type="dxa"/>
            <w:tcBorders>
              <w:top w:val="nil"/>
              <w:left w:val="nil"/>
              <w:bottom w:val="single" w:sz="8" w:space="0" w:color="660066"/>
              <w:right w:val="nil"/>
            </w:tcBorders>
            <w:tcMar>
              <w:top w:w="0" w:type="dxa"/>
              <w:left w:w="108" w:type="dxa"/>
              <w:bottom w:w="0" w:type="dxa"/>
              <w:right w:w="108" w:type="dxa"/>
            </w:tcMar>
            <w:vAlign w:val="center"/>
            <w:hideMark/>
          </w:tcPr>
          <w:p w:rsidR="0095449B" w:rsidRPr="0095449B" w:rsidRDefault="0095449B" w:rsidP="0095449B">
            <w:pPr>
              <w:spacing w:before="100" w:beforeAutospacing="1" w:after="100" w:afterAutospacing="1" w:line="240" w:lineRule="auto"/>
              <w:jc w:val="right"/>
              <w:rPr>
                <w:rFonts w:ascii="Times New Roman" w:eastAsia="Times New Roman" w:hAnsi="Times New Roman" w:cs="Times New Roman"/>
                <w:sz w:val="24"/>
                <w:szCs w:val="24"/>
                <w:lang w:eastAsia="tr-TR"/>
              </w:rPr>
            </w:pPr>
            <w:proofErr w:type="gramStart"/>
            <w:r w:rsidRPr="0095449B">
              <w:rPr>
                <w:rFonts w:ascii="Arial" w:eastAsia="Times New Roman" w:hAnsi="Arial" w:cs="Arial"/>
                <w:sz w:val="16"/>
                <w:szCs w:val="16"/>
                <w:lang w:eastAsia="tr-TR"/>
              </w:rPr>
              <w:t>Sayı : 29239</w:t>
            </w:r>
            <w:proofErr w:type="gramEnd"/>
          </w:p>
        </w:tc>
      </w:tr>
      <w:tr w:rsidR="0095449B" w:rsidRPr="0095449B" w:rsidTr="0095449B">
        <w:trPr>
          <w:trHeight w:val="480"/>
        </w:trPr>
        <w:tc>
          <w:tcPr>
            <w:tcW w:w="9214" w:type="dxa"/>
            <w:gridSpan w:val="3"/>
            <w:tcMar>
              <w:top w:w="0" w:type="dxa"/>
              <w:left w:w="108" w:type="dxa"/>
              <w:bottom w:w="0" w:type="dxa"/>
              <w:right w:w="108" w:type="dxa"/>
            </w:tcMar>
            <w:vAlign w:val="center"/>
            <w:hideMark/>
          </w:tcPr>
          <w:p w:rsidR="0095449B" w:rsidRPr="0095449B" w:rsidRDefault="0095449B" w:rsidP="0095449B">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5449B">
              <w:rPr>
                <w:rFonts w:ascii="Arial" w:eastAsia="Times New Roman" w:hAnsi="Arial" w:cs="Arial"/>
                <w:b/>
                <w:bCs/>
                <w:color w:val="000080"/>
                <w:sz w:val="18"/>
                <w:szCs w:val="18"/>
                <w:lang w:eastAsia="tr-TR"/>
              </w:rPr>
              <w:t>TEBLİĞ</w:t>
            </w:r>
          </w:p>
        </w:tc>
      </w:tr>
      <w:tr w:rsidR="0095449B" w:rsidRPr="0095449B" w:rsidTr="0095449B">
        <w:trPr>
          <w:trHeight w:val="480"/>
        </w:trPr>
        <w:tc>
          <w:tcPr>
            <w:tcW w:w="9214" w:type="dxa"/>
            <w:gridSpan w:val="3"/>
            <w:tcMar>
              <w:top w:w="0" w:type="dxa"/>
              <w:left w:w="108" w:type="dxa"/>
              <w:bottom w:w="0" w:type="dxa"/>
              <w:right w:w="108" w:type="dxa"/>
            </w:tcMar>
            <w:vAlign w:val="center"/>
            <w:hideMark/>
          </w:tcPr>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Gıda, Tarım ve Hayvancılık Bakanlığından:</w:t>
            </w:r>
          </w:p>
          <w:p w:rsidR="0095449B" w:rsidRPr="0095449B" w:rsidRDefault="0095449B" w:rsidP="007105C4">
            <w:pPr>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LİSANS ALARAK FAALİYET GÖSTEREN DEPOLARDA MUHAFAZA EDİLEN</w:t>
            </w:r>
            <w:r>
              <w:rPr>
                <w:rFonts w:ascii="Times New Roman" w:eastAsia="Times New Roman" w:hAnsi="Times New Roman" w:cs="Times New Roman"/>
                <w:sz w:val="18"/>
                <w:szCs w:val="18"/>
                <w:lang w:eastAsia="tr-TR"/>
              </w:rPr>
              <w:t xml:space="preserve"> </w:t>
            </w:r>
            <w:r w:rsidRPr="0095449B">
              <w:rPr>
                <w:rFonts w:ascii="Times New Roman" w:eastAsia="Times New Roman" w:hAnsi="Times New Roman" w:cs="Times New Roman"/>
                <w:sz w:val="18"/>
                <w:szCs w:val="18"/>
                <w:lang w:eastAsia="tr-TR"/>
              </w:rPr>
              <w:t>TARIMSAL ÜRÜNLER İÇİN KİRA DESTEKLEME ÖDEMESİ</w:t>
            </w:r>
            <w:r>
              <w:rPr>
                <w:rFonts w:ascii="Times New Roman" w:eastAsia="Times New Roman" w:hAnsi="Times New Roman" w:cs="Times New Roman"/>
                <w:sz w:val="18"/>
                <w:szCs w:val="18"/>
                <w:lang w:eastAsia="tr-TR"/>
              </w:rPr>
              <w:t xml:space="preserve"> </w:t>
            </w:r>
            <w:r w:rsidRPr="0095449B">
              <w:rPr>
                <w:rFonts w:ascii="Times New Roman" w:eastAsia="Times New Roman" w:hAnsi="Times New Roman" w:cs="Times New Roman"/>
                <w:sz w:val="18"/>
                <w:szCs w:val="18"/>
                <w:lang w:eastAsia="tr-TR"/>
              </w:rPr>
              <w:t>YAPILMASI HAKKINDA TEBLİĞ (TEBLİĞ NO: 2014/62)</w:t>
            </w:r>
          </w:p>
          <w:p w:rsidR="0095449B" w:rsidRPr="0095449B" w:rsidRDefault="0095449B" w:rsidP="007105C4">
            <w:pPr>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BİRİNCİ BÖLÜM</w:t>
            </w:r>
          </w:p>
          <w:p w:rsidR="0095449B" w:rsidRPr="0095449B" w:rsidRDefault="0095449B" w:rsidP="007105C4">
            <w:pPr>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Amaç, Kapsam, Dayanak ve Tanımlar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Amaç</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1 – </w:t>
            </w:r>
            <w:r w:rsidRPr="0095449B">
              <w:rPr>
                <w:rFonts w:ascii="Times New Roman" w:eastAsia="Times New Roman" w:hAnsi="Times New Roman" w:cs="Times New Roman"/>
                <w:sz w:val="18"/>
                <w:szCs w:val="18"/>
                <w:lang w:eastAsia="tr-TR"/>
              </w:rPr>
              <w:t>(1) Bu Tebliğ, üreticilerin sağlıklı ve sigortalı depo </w:t>
            </w:r>
            <w:proofErr w:type="gramStart"/>
            <w:r w:rsidRPr="0095449B">
              <w:rPr>
                <w:rFonts w:ascii="Times New Roman" w:eastAsia="Times New Roman" w:hAnsi="Times New Roman" w:cs="Times New Roman"/>
                <w:sz w:val="18"/>
                <w:szCs w:val="18"/>
                <w:lang w:eastAsia="tr-TR"/>
              </w:rPr>
              <w:t>imkanına</w:t>
            </w:r>
            <w:proofErr w:type="gramEnd"/>
            <w:r w:rsidRPr="0095449B">
              <w:rPr>
                <w:rFonts w:ascii="Times New Roman" w:eastAsia="Times New Roman" w:hAnsi="Times New Roman" w:cs="Times New Roman"/>
                <w:sz w:val="18"/>
                <w:szCs w:val="18"/>
                <w:lang w:eastAsia="tr-TR"/>
              </w:rPr>
              <w:t> kavuşmasını, ürünlerini fiyatların düşük olduğu hasat dönemlerinde ellerinden çıkarmak zorunda kalmamasını, tarıma dayalı ticaret ve sanayi sektöründeki işletmelerin ihtiyaç duydukları ürünler için depo inşa etmeksizin talep edilen miktar, tür ve kalitedeki ürüne istenen zamanda kolaylıkla ve güvenilir bir şekilde ulaşabilmelerini amaçlayan lisanslı depoculuk sisteminin desteklenmesine ilişkin usul ve esasları belirlemek amacıyla hazırlanmıştır.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Kapsam</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2 – </w:t>
            </w:r>
            <w:r w:rsidRPr="0095449B">
              <w:rPr>
                <w:rFonts w:ascii="Times New Roman" w:eastAsia="Times New Roman" w:hAnsi="Times New Roman" w:cs="Times New Roman"/>
                <w:sz w:val="18"/>
                <w:szCs w:val="18"/>
                <w:lang w:eastAsia="tr-TR"/>
              </w:rPr>
              <w:t>(1) Bu Tebliğ, Lisanslı Depo İşletmeleri’ne yapılacak kira destekleme ödemesinde görev alacak kurum ve kuruluşların görev ve sorumlulukları ile kira destekleme ödemesinin yapılmasına yönelik usul ve esasları kapsar.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Dayanak</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3 – </w:t>
            </w:r>
            <w:r w:rsidRPr="0095449B">
              <w:rPr>
                <w:rFonts w:ascii="Times New Roman" w:eastAsia="Times New Roman" w:hAnsi="Times New Roman" w:cs="Times New Roman"/>
                <w:sz w:val="18"/>
                <w:szCs w:val="18"/>
                <w:lang w:eastAsia="tr-TR"/>
              </w:rPr>
              <w:t>(1) Bu Tebliğ, </w:t>
            </w:r>
            <w:proofErr w:type="gramStart"/>
            <w:r w:rsidRPr="0095449B">
              <w:rPr>
                <w:rFonts w:ascii="Times New Roman" w:eastAsia="Times New Roman" w:hAnsi="Times New Roman" w:cs="Times New Roman"/>
                <w:sz w:val="18"/>
                <w:szCs w:val="18"/>
                <w:lang w:eastAsia="tr-TR"/>
              </w:rPr>
              <w:t>18/4/2006</w:t>
            </w:r>
            <w:proofErr w:type="gramEnd"/>
            <w:r w:rsidRPr="0095449B">
              <w:rPr>
                <w:rFonts w:ascii="Times New Roman" w:eastAsia="Times New Roman" w:hAnsi="Times New Roman" w:cs="Times New Roman"/>
                <w:sz w:val="18"/>
                <w:szCs w:val="18"/>
                <w:lang w:eastAsia="tr-TR"/>
              </w:rPr>
              <w:t xml:space="preserve"> tarihli ve 5488 sayılı Tarım Kanununun 19 uncu maddesi ile 30/9/2014 tarih ve 2014/6849 sayılı Bakanlar Kurulu Kararıyla yürürlüğe konulan “Tarımsal Ürünlerin 5300 sayılı Tarım Ürünleri Lisanslı Depoculuk Kanunu Çerçevesinde Lisans Alarak Faaliyet Gösteren Depolarda Muhafaza Edilmesi Halinde Kira Destekleme Ödemesi Yapılmasına İlişkin </w:t>
            </w:r>
            <w:proofErr w:type="spellStart"/>
            <w:r w:rsidRPr="0095449B">
              <w:rPr>
                <w:rFonts w:ascii="Times New Roman" w:eastAsia="Times New Roman" w:hAnsi="Times New Roman" w:cs="Times New Roman"/>
                <w:sz w:val="18"/>
                <w:szCs w:val="18"/>
                <w:lang w:eastAsia="tr-TR"/>
              </w:rPr>
              <w:t>Karar”a</w:t>
            </w:r>
            <w:proofErr w:type="spellEnd"/>
            <w:r w:rsidRPr="0095449B">
              <w:rPr>
                <w:rFonts w:ascii="Times New Roman" w:eastAsia="Times New Roman" w:hAnsi="Times New Roman" w:cs="Times New Roman"/>
                <w:sz w:val="18"/>
                <w:szCs w:val="18"/>
                <w:lang w:eastAsia="tr-TR"/>
              </w:rPr>
              <w:t xml:space="preserve"> dayanılarak hazırlanmıştır.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Tanımlar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4 –</w:t>
            </w:r>
            <w:r w:rsidRPr="0095449B">
              <w:rPr>
                <w:rFonts w:ascii="Times New Roman" w:eastAsia="Times New Roman" w:hAnsi="Times New Roman" w:cs="Times New Roman"/>
                <w:sz w:val="18"/>
                <w:szCs w:val="18"/>
                <w:lang w:eastAsia="tr-TR"/>
              </w:rPr>
              <w:t> (1) Bu Tebliğde geçen;</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a) Bakanlar Kurulu Kararı: 2014/6849 sayılı Bakanlar Kurulu Kararıyla yürürlüğe konulan Tarımsal Ürünlerin 5300 sayılı Tarım Ürünleri Lisanslı Depoculuk Kanunu Çerçevesinde Lisans Alarak Faaliyet Gösteren Depolarda Muhafaza Edilmesi Halinde Kira Destekleme Ödemesi Yapılmasına İlişkin Kararı,</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b) Bakanlık: Gıda, Tarım ve Hayvancılık Bakanlığını,</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c) Banka: T.C. Ziraat Bankası A.Ş.’</w:t>
            </w:r>
            <w:proofErr w:type="spellStart"/>
            <w:r w:rsidRPr="0095449B">
              <w:rPr>
                <w:rFonts w:ascii="Times New Roman" w:eastAsia="Times New Roman" w:hAnsi="Times New Roman" w:cs="Times New Roman"/>
                <w:sz w:val="18"/>
                <w:szCs w:val="18"/>
                <w:lang w:eastAsia="tr-TR"/>
              </w:rPr>
              <w:t>yi</w:t>
            </w:r>
            <w:proofErr w:type="spellEnd"/>
            <w:r w:rsidRPr="0095449B">
              <w:rPr>
                <w:rFonts w:ascii="Times New Roman" w:eastAsia="Times New Roman" w:hAnsi="Times New Roman" w:cs="Times New Roman"/>
                <w:sz w:val="18"/>
                <w:szCs w:val="18"/>
                <w:lang w:eastAsia="tr-TR"/>
              </w:rPr>
              <w:t>,</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ç) Elektronik kayıt kuralları: Elektronik ürün senetlerinin oluşturulmasına, bu senetlere bağlı tüm hak ve yükümlülükler ile işlemlerin ilgili taraflar itibariyle </w:t>
            </w:r>
            <w:proofErr w:type="spellStart"/>
            <w:r w:rsidRPr="0095449B">
              <w:rPr>
                <w:rFonts w:ascii="Times New Roman" w:eastAsia="Times New Roman" w:hAnsi="Times New Roman" w:cs="Times New Roman"/>
                <w:sz w:val="18"/>
                <w:szCs w:val="18"/>
                <w:lang w:eastAsia="tr-TR"/>
              </w:rPr>
              <w:t>kayden</w:t>
            </w:r>
            <w:proofErr w:type="spellEnd"/>
            <w:r w:rsidRPr="0095449B">
              <w:rPr>
                <w:rFonts w:ascii="Times New Roman" w:eastAsia="Times New Roman" w:hAnsi="Times New Roman" w:cs="Times New Roman"/>
                <w:sz w:val="18"/>
                <w:szCs w:val="18"/>
                <w:lang w:eastAsia="tr-TR"/>
              </w:rPr>
              <w:t> izlenmesine ilişkin </w:t>
            </w:r>
            <w:proofErr w:type="spellStart"/>
            <w:r w:rsidRPr="0095449B">
              <w:rPr>
                <w:rFonts w:ascii="Times New Roman" w:eastAsia="Times New Roman" w:hAnsi="Times New Roman" w:cs="Times New Roman"/>
                <w:sz w:val="18"/>
                <w:szCs w:val="18"/>
                <w:lang w:eastAsia="tr-TR"/>
              </w:rPr>
              <w:t>EKK'nın</w:t>
            </w:r>
            <w:proofErr w:type="spellEnd"/>
            <w:r w:rsidRPr="0095449B">
              <w:rPr>
                <w:rFonts w:ascii="Times New Roman" w:eastAsia="Times New Roman" w:hAnsi="Times New Roman" w:cs="Times New Roman"/>
                <w:sz w:val="18"/>
                <w:szCs w:val="18"/>
                <w:lang w:eastAsia="tr-TR"/>
              </w:rPr>
              <w:t> önerisi üzerine ilgili Bakanlıkça belirlenen usul ve esasları,</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lastRenderedPageBreak/>
              <w:t>d) Elektronik Kayıt Kuruluşu (EKK): Elektronik ürün senetlerinin Sistem üzerinden oluşturulmasını sağlamak, bu senetlere bağlı tüm hak ve yükümlülükler ile işlemleri ilgili taraflar itibariyle </w:t>
            </w:r>
            <w:proofErr w:type="spellStart"/>
            <w:r w:rsidRPr="0095449B">
              <w:rPr>
                <w:rFonts w:ascii="Times New Roman" w:eastAsia="Times New Roman" w:hAnsi="Times New Roman" w:cs="Times New Roman"/>
                <w:sz w:val="18"/>
                <w:szCs w:val="18"/>
                <w:lang w:eastAsia="tr-TR"/>
              </w:rPr>
              <w:t>kayden</w:t>
            </w:r>
            <w:proofErr w:type="spellEnd"/>
            <w:r w:rsidRPr="0095449B">
              <w:rPr>
                <w:rFonts w:ascii="Times New Roman" w:eastAsia="Times New Roman" w:hAnsi="Times New Roman" w:cs="Times New Roman"/>
                <w:sz w:val="18"/>
                <w:szCs w:val="18"/>
                <w:lang w:eastAsia="tr-TR"/>
              </w:rPr>
              <w:t> izlemek amacıyla ilgili Bakanlıktan lisans almış anonim şirketi,</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e) Elektronik ürün senedi (ELÜS): Lisanslı depo işletmesince, elektronik kayıt kurallarına uygun olarak sistem üzerinde oluşturulan elektronik kaydı,</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f) Genel Müdürlük: Tarım Reformu Genel Müdürlüğünü,</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g) İlgili Bakanlık: Gümrük ve Ticaret Bakanlığını,</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ğ) İzin belgesi: Lisanslı depo işletmesinin, deposuyla ilgili olarak 5403 sayılı Toprak Koruma ve Arazi Kullanımı Kanununa göre tarım arazilerinin amaç dışı kullanımına yönelik gerekli izinleri almış olduğuna dair belgeyi,</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h) Kanun: </w:t>
            </w:r>
            <w:proofErr w:type="gramStart"/>
            <w:r w:rsidRPr="0095449B">
              <w:rPr>
                <w:rFonts w:ascii="Times New Roman" w:eastAsia="Times New Roman" w:hAnsi="Times New Roman" w:cs="Times New Roman"/>
                <w:sz w:val="18"/>
                <w:szCs w:val="18"/>
                <w:lang w:eastAsia="tr-TR"/>
              </w:rPr>
              <w:t>10/2/2005</w:t>
            </w:r>
            <w:proofErr w:type="gramEnd"/>
            <w:r w:rsidRPr="0095449B">
              <w:rPr>
                <w:rFonts w:ascii="Times New Roman" w:eastAsia="Times New Roman" w:hAnsi="Times New Roman" w:cs="Times New Roman"/>
                <w:sz w:val="18"/>
                <w:szCs w:val="18"/>
                <w:lang w:eastAsia="tr-TR"/>
              </w:rPr>
              <w:t> tarihli ve 5300 sayılı Tarım Ürünleri Lisanslı Depoculuk Kanununu,</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ı) Lisans: İlgili Bakanlıkça verilen faaliyet iznini gösterir belgeyi,</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i) Lisanslı depo: Kanun kapsamında tarım ürünlerinin sağlıklı koşullarda muhafaza ve ticari amaçla depolanması hizmetlerini sağlayan tesisleri,</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j) Lisanslı depo işletmesi: Kanun kapsamında ürünlerin depolanmasıyla iştigal eden ve geçerli bir lisans belgesine sahip anonim şirketi,</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k) Sistem: Elektronik ürün senetlerine ilişkin işlemlerin elektronik ortamda yapılmasını sağlamak üzere Elektronik Kayıt Kuruluşu tarafından kurulan ve işletilen veri tabanını,</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proofErr w:type="gramStart"/>
            <w:r w:rsidRPr="0095449B">
              <w:rPr>
                <w:rFonts w:ascii="Times New Roman" w:eastAsia="Times New Roman" w:hAnsi="Times New Roman" w:cs="Times New Roman"/>
                <w:sz w:val="18"/>
                <w:szCs w:val="18"/>
                <w:lang w:eastAsia="tr-TR"/>
              </w:rPr>
              <w:t>ifade</w:t>
            </w:r>
            <w:proofErr w:type="gramEnd"/>
            <w:r w:rsidRPr="0095449B">
              <w:rPr>
                <w:rFonts w:ascii="Times New Roman" w:eastAsia="Times New Roman" w:hAnsi="Times New Roman" w:cs="Times New Roman"/>
                <w:sz w:val="18"/>
                <w:szCs w:val="18"/>
                <w:lang w:eastAsia="tr-TR"/>
              </w:rPr>
              <w:t> eder.</w:t>
            </w:r>
          </w:p>
          <w:p w:rsidR="0095449B" w:rsidRPr="0095449B" w:rsidRDefault="0095449B" w:rsidP="007105C4">
            <w:pPr>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İKİNCİ BÖLÜM</w:t>
            </w:r>
          </w:p>
          <w:p w:rsidR="0095449B" w:rsidRPr="0095449B" w:rsidRDefault="0095449B" w:rsidP="007105C4">
            <w:pPr>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Destekleme Esasları</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Desteklenecek ürünler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5 –</w:t>
            </w:r>
            <w:r w:rsidRPr="0095449B">
              <w:rPr>
                <w:rFonts w:ascii="Times New Roman" w:eastAsia="Times New Roman" w:hAnsi="Times New Roman" w:cs="Times New Roman"/>
                <w:sz w:val="18"/>
                <w:szCs w:val="18"/>
                <w:lang w:eastAsia="tr-TR"/>
              </w:rPr>
              <w:t> (1) Lisanslı depolarda muhafaza edilen buğday, arpa, çavdar, yulaf, mısır, çeltik, pirinç, mercimek, nohut, fasulye, bezelye, ayçiçeği, pamuk, fındık, zeytin, zeytinyağı, kuru kayısı, Antep fıstığı, kuru üzüm ve kuru incir için kira destekleme ödemesi yapılır.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Destekleme miktarları</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6 –</w:t>
            </w:r>
            <w:r w:rsidRPr="0095449B">
              <w:rPr>
                <w:rFonts w:ascii="Times New Roman" w:eastAsia="Times New Roman" w:hAnsi="Times New Roman" w:cs="Times New Roman"/>
                <w:sz w:val="18"/>
                <w:szCs w:val="18"/>
                <w:lang w:eastAsia="tr-TR"/>
              </w:rPr>
              <w:t> (1) Lisanslı depolarda muhafaza edilen; Tablo 1’de yer alan ürünler için Tabloda belirtilen miktarda, Tablo 2’de yer alan ürünler için ise aylık ton başına 10 TL’yi geçmemek üzere ilgili Bakanlıkça onaylanacak kira ücretlerinin % 50’si oranında kira desteği verilir. 1 aylık süre 30 gün olarak dikkate alınır ve gün esaslı olarak hesaplama yapılır. Küsuratlı sayılarda, virgülden sonraki iki hane dikkate alınır.</w:t>
            </w:r>
          </w:p>
          <w:p w:rsidR="0095449B" w:rsidRPr="0095449B" w:rsidRDefault="0095449B" w:rsidP="007105C4">
            <w:pPr>
              <w:shd w:val="clear" w:color="auto" w:fill="FFFFFF"/>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color w:val="1C283D"/>
                <w:sz w:val="18"/>
                <w:szCs w:val="18"/>
                <w:lang w:eastAsia="tr-TR"/>
              </w:rPr>
              <w:t> </w:t>
            </w:r>
          </w:p>
          <w:p w:rsidR="0095449B" w:rsidRPr="0095449B" w:rsidRDefault="0095449B" w:rsidP="007105C4">
            <w:pPr>
              <w:shd w:val="clear" w:color="auto" w:fill="FFFFFF"/>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Tablo:1</w:t>
            </w:r>
          </w:p>
          <w:tbl>
            <w:tblPr>
              <w:tblW w:w="0" w:type="auto"/>
              <w:jc w:val="center"/>
              <w:tblCellMar>
                <w:left w:w="0" w:type="dxa"/>
                <w:right w:w="0" w:type="dxa"/>
              </w:tblCellMar>
              <w:tblLook w:val="04A0" w:firstRow="1" w:lastRow="0" w:firstColumn="1" w:lastColumn="0" w:noHBand="0" w:noVBand="1"/>
            </w:tblPr>
            <w:tblGrid>
              <w:gridCol w:w="5024"/>
              <w:gridCol w:w="3954"/>
            </w:tblGrid>
            <w:tr w:rsidR="0095449B" w:rsidRPr="0095449B">
              <w:trPr>
                <w:jc w:val="center"/>
              </w:trPr>
              <w:tc>
                <w:tcPr>
                  <w:tcW w:w="5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5449B" w:rsidRPr="0095449B" w:rsidRDefault="0095449B" w:rsidP="007105C4">
                  <w:pPr>
                    <w:shd w:val="clear" w:color="auto" w:fill="FFFFFF"/>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Ürünler</w:t>
                  </w:r>
                </w:p>
              </w:tc>
              <w:tc>
                <w:tcPr>
                  <w:tcW w:w="40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449B" w:rsidRPr="0095449B" w:rsidRDefault="0095449B" w:rsidP="007105C4">
                  <w:pPr>
                    <w:shd w:val="clear" w:color="auto" w:fill="FFFFFF"/>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Destek Miktarı</w:t>
                  </w:r>
                </w:p>
                <w:p w:rsidR="0095449B" w:rsidRPr="0095449B" w:rsidRDefault="0095449B" w:rsidP="007105C4">
                  <w:pPr>
                    <w:shd w:val="clear" w:color="auto" w:fill="FFFFFF"/>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(TL/Ton/Ay)</w:t>
                  </w:r>
                </w:p>
              </w:tc>
            </w:tr>
            <w:tr w:rsidR="0095449B" w:rsidRPr="0095449B">
              <w:trPr>
                <w:jc w:val="center"/>
              </w:trPr>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49B" w:rsidRPr="0095449B" w:rsidRDefault="0095449B" w:rsidP="007105C4">
                  <w:pPr>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Buğday, Arpa, Çavdar, Yulaf, Mısır, Çeltik, Pirinç, Mercimek, Nohut, Fasulye, Bezelye, Ayçiçeği</w:t>
                  </w:r>
                </w:p>
              </w:tc>
              <w:tc>
                <w:tcPr>
                  <w:tcW w:w="4001" w:type="dxa"/>
                  <w:tcBorders>
                    <w:top w:val="nil"/>
                    <w:left w:val="nil"/>
                    <w:bottom w:val="single" w:sz="8" w:space="0" w:color="auto"/>
                    <w:right w:val="single" w:sz="8" w:space="0" w:color="auto"/>
                  </w:tcBorders>
                  <w:tcMar>
                    <w:top w:w="0" w:type="dxa"/>
                    <w:left w:w="108" w:type="dxa"/>
                    <w:bottom w:w="0" w:type="dxa"/>
                    <w:right w:w="108" w:type="dxa"/>
                  </w:tcMar>
                  <w:hideMark/>
                </w:tcPr>
                <w:p w:rsidR="0095449B" w:rsidRPr="0095449B" w:rsidRDefault="0095449B" w:rsidP="007105C4">
                  <w:pPr>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color w:val="1C283D"/>
                      <w:sz w:val="18"/>
                      <w:szCs w:val="18"/>
                      <w:lang w:eastAsia="tr-TR"/>
                    </w:rPr>
                    <w:t>3</w:t>
                  </w:r>
                </w:p>
              </w:tc>
            </w:tr>
            <w:tr w:rsidR="0095449B" w:rsidRPr="0095449B">
              <w:trPr>
                <w:jc w:val="center"/>
              </w:trPr>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49B" w:rsidRPr="0095449B" w:rsidRDefault="0095449B" w:rsidP="007105C4">
                  <w:pPr>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color w:val="1C283D"/>
                      <w:sz w:val="18"/>
                      <w:szCs w:val="18"/>
                      <w:lang w:eastAsia="tr-TR"/>
                    </w:rPr>
                    <w:t>Pamuk</w:t>
                  </w:r>
                </w:p>
              </w:tc>
              <w:tc>
                <w:tcPr>
                  <w:tcW w:w="4001" w:type="dxa"/>
                  <w:tcBorders>
                    <w:top w:val="nil"/>
                    <w:left w:val="nil"/>
                    <w:bottom w:val="single" w:sz="8" w:space="0" w:color="auto"/>
                    <w:right w:val="single" w:sz="8" w:space="0" w:color="auto"/>
                  </w:tcBorders>
                  <w:tcMar>
                    <w:top w:w="0" w:type="dxa"/>
                    <w:left w:w="108" w:type="dxa"/>
                    <w:bottom w:w="0" w:type="dxa"/>
                    <w:right w:w="108" w:type="dxa"/>
                  </w:tcMar>
                  <w:hideMark/>
                </w:tcPr>
                <w:p w:rsidR="0095449B" w:rsidRPr="0095449B" w:rsidRDefault="0095449B" w:rsidP="007105C4">
                  <w:pPr>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color w:val="1C283D"/>
                      <w:sz w:val="18"/>
                      <w:szCs w:val="18"/>
                      <w:lang w:eastAsia="tr-TR"/>
                    </w:rPr>
                    <w:t>7</w:t>
                  </w:r>
                </w:p>
              </w:tc>
            </w:tr>
          </w:tbl>
          <w:p w:rsidR="0095449B" w:rsidRPr="0095449B" w:rsidRDefault="0095449B" w:rsidP="007105C4">
            <w:pPr>
              <w:shd w:val="clear" w:color="auto" w:fill="FFFFFF"/>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color w:val="1C283D"/>
                <w:sz w:val="18"/>
                <w:szCs w:val="18"/>
                <w:lang w:eastAsia="tr-TR"/>
              </w:rPr>
              <w:t> </w:t>
            </w:r>
          </w:p>
          <w:p w:rsidR="0095449B" w:rsidRPr="0095449B" w:rsidRDefault="0095449B" w:rsidP="007105C4">
            <w:pPr>
              <w:shd w:val="clear" w:color="auto" w:fill="FFFFFF"/>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Tablo:2</w:t>
            </w:r>
          </w:p>
          <w:tbl>
            <w:tblPr>
              <w:tblW w:w="0" w:type="auto"/>
              <w:jc w:val="center"/>
              <w:tblCellMar>
                <w:left w:w="0" w:type="dxa"/>
                <w:right w:w="0" w:type="dxa"/>
              </w:tblCellMar>
              <w:tblLook w:val="04A0" w:firstRow="1" w:lastRow="0" w:firstColumn="1" w:lastColumn="0" w:noHBand="0" w:noVBand="1"/>
            </w:tblPr>
            <w:tblGrid>
              <w:gridCol w:w="8978"/>
            </w:tblGrid>
            <w:tr w:rsidR="0095449B" w:rsidRPr="0095449B">
              <w:trPr>
                <w:jc w:val="center"/>
              </w:trPr>
              <w:tc>
                <w:tcPr>
                  <w:tcW w:w="91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5449B" w:rsidRPr="0095449B" w:rsidRDefault="0095449B" w:rsidP="007105C4">
                  <w:pPr>
                    <w:shd w:val="clear" w:color="auto" w:fill="FFFFFF"/>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Ürünler</w:t>
                  </w:r>
                </w:p>
              </w:tc>
            </w:tr>
            <w:tr w:rsidR="0095449B" w:rsidRPr="0095449B">
              <w:trPr>
                <w:jc w:val="center"/>
              </w:trPr>
              <w:tc>
                <w:tcPr>
                  <w:tcW w:w="9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449B" w:rsidRPr="0095449B" w:rsidRDefault="0095449B" w:rsidP="007105C4">
                  <w:pPr>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Fındık, Zeytin, Zeytinyağı, Kuru kayısı, Antep fıstığı, Kuru üzüm, Kuru incir          </w:t>
                  </w:r>
                  <w:r w:rsidRPr="0095449B">
                    <w:rPr>
                      <w:rFonts w:ascii="Times New Roman" w:eastAsia="Times New Roman" w:hAnsi="Times New Roman" w:cs="Times New Roman"/>
                      <w:color w:val="1C283D"/>
                      <w:sz w:val="18"/>
                      <w:szCs w:val="18"/>
                      <w:lang w:eastAsia="tr-TR"/>
                    </w:rPr>
                    <w:t>       </w:t>
                  </w:r>
                </w:p>
              </w:tc>
            </w:tr>
          </w:tbl>
          <w:p w:rsidR="0095449B" w:rsidRPr="0095449B" w:rsidRDefault="0095449B" w:rsidP="007105C4">
            <w:pPr>
              <w:shd w:val="clear" w:color="auto" w:fill="FFFFFF"/>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color w:val="1C283D"/>
                <w:sz w:val="18"/>
                <w:szCs w:val="18"/>
                <w:lang w:eastAsia="tr-TR"/>
              </w:rPr>
              <w:t> </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(2) Destekleme ödemeleri, lisanslı depo işletmelerine yapılır.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 </w:t>
            </w:r>
          </w:p>
          <w:p w:rsidR="0095449B" w:rsidRPr="0095449B" w:rsidRDefault="0095449B" w:rsidP="007105C4">
            <w:pPr>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ÜÇÜNCÜ BÖLÜM</w:t>
            </w:r>
          </w:p>
          <w:p w:rsidR="0095449B" w:rsidRPr="0095449B" w:rsidRDefault="0095449B" w:rsidP="007105C4">
            <w:pPr>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Uygulama</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Görevli kurum ve kuruluşlar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7 –</w:t>
            </w:r>
            <w:r w:rsidRPr="0095449B">
              <w:rPr>
                <w:rFonts w:ascii="Times New Roman" w:eastAsia="Times New Roman" w:hAnsi="Times New Roman" w:cs="Times New Roman"/>
                <w:sz w:val="18"/>
                <w:szCs w:val="18"/>
                <w:lang w:eastAsia="tr-TR"/>
              </w:rPr>
              <w:t> (1) Kira destekleme ödemelerine ilişkin işlemler, ilgili Bakanlık ve Genel Müdürlük tarafından yürütülür.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Ödeme dönemleri ve müracaat</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8 – </w:t>
            </w:r>
            <w:r w:rsidRPr="0095449B">
              <w:rPr>
                <w:rFonts w:ascii="Times New Roman" w:eastAsia="Times New Roman" w:hAnsi="Times New Roman" w:cs="Times New Roman"/>
                <w:sz w:val="18"/>
                <w:szCs w:val="18"/>
                <w:lang w:eastAsia="tr-TR"/>
              </w:rPr>
              <w:t>(1) Kira destekleme ödemeleri 1 Ocak-31 Mart, 1 Nisan-30 Haziran, 1 Temmuz-30 Eylül ve 1 Ekim-31 Aralık tarihleri arasında olmak üzere üçer aylık dönemler halinde yılda dört döneme ilişkin olarak yapılır. Her bir döneme ait müracaatlar (Ek-1), lisanslı depo işletmelerince dönemi takip eden ayın 10 uncu günü mesai saati bitimine kadar ilgili Bakanlığa yapılır. Son başvuru günü resmi tatil gününe rastladığında izleyen ilk iş günü mesai saati bitimine kadar müracaat edilebilir. Lisanslı depo işletmesinin ilk müracaatı izin belgesi ile birlikte yapılır.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Elektronik Kayıt Kuruluşunun yükümlülüğü</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9 – </w:t>
            </w:r>
            <w:r w:rsidRPr="0095449B">
              <w:rPr>
                <w:rFonts w:ascii="Times New Roman" w:eastAsia="Times New Roman" w:hAnsi="Times New Roman" w:cs="Times New Roman"/>
                <w:sz w:val="18"/>
                <w:szCs w:val="18"/>
                <w:lang w:eastAsia="tr-TR"/>
              </w:rPr>
              <w:t>(1) Desteklerin verilmesinde Elektronik Kayıt Kuruluşu kayıtları esas alınır.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lastRenderedPageBreak/>
              <w:t>(2) Elektronik Kayıt Kuruluşunca, dönemi takip eden ayın 10 uncu günü mesai saati bitimine kadar, döneme ilişkin gün sonu bazında doluluk durumlarını ve lisanslı depo işletmelerine ödenmesi gereken destek miktarlarını içeren bir rapor ilgili Bakanlığa gönderilir. Ayın 10 uncu günü resmi tatil gününe rastladığında izleyen ilk iş günü mesai saati bitimine kadar gönderilebilir.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İlan ve itiraz</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10 – </w:t>
            </w:r>
            <w:r w:rsidRPr="0095449B">
              <w:rPr>
                <w:rFonts w:ascii="Times New Roman" w:eastAsia="Times New Roman" w:hAnsi="Times New Roman" w:cs="Times New Roman"/>
                <w:sz w:val="18"/>
                <w:szCs w:val="18"/>
                <w:lang w:eastAsia="tr-TR"/>
              </w:rPr>
              <w:t>(1) Ödeme yapılacak lisanslı depo işletmelerinin unvanı ve kira destekleme ödemesine hak kazandığı miktarlar ilgili Bakanlığın internet sayfasında 5 iş günü süreyle ilan edilir. Destekleme miktarlarına ilişkin olarak, ilanın son gününden itibaren 5 iş günü içinde lisanslı depo işletmelerince ilgili Bakanlığa itirazda bulunulabilir.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Ödeme şekli ve planı</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11 –</w:t>
            </w:r>
            <w:r w:rsidRPr="0095449B">
              <w:rPr>
                <w:rFonts w:ascii="Times New Roman" w:eastAsia="Times New Roman" w:hAnsi="Times New Roman" w:cs="Times New Roman"/>
                <w:sz w:val="18"/>
                <w:szCs w:val="18"/>
                <w:lang w:eastAsia="tr-TR"/>
              </w:rPr>
              <w:t> (1) Kira destekleme ödemeleri; ürün bazında ve Bakanlar Kurulu Kararında belirtilen destekleme miktarları (TL/ton/ay) üzerinden ilgili Bakanlıkça hesaplanır.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(2) Dönemin bitimini izleyen ay içinde ödeme icmali ilgili Bakanlıkça her bir lisanslı depo işletmesi için ayrı ayrı (Ek-2) ve genel icmal tablosu (Ek-3) şeklinde hazırlanıp onaylanarak elektronik ortamda ve ödemeye esas olmak üzere yazılı olarak Bakanlığa iletilir.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(3) Dönemlere dair kira destekleme ödemeleri, İlgili Bakanlığın hazırlayıp onayladığı ödeme icmalinin Bakanlığa intikalinden itibaren gerçekleştirilir.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(4) Genel Müdürlük tarafından, onaylı ödeme icmalleri Bankaya gönderilir.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(5) Banka tarafından kira destekleme ödemeleri, ödeme icmali esas alınarak lisanslı depo işletmelerine ait banka hesap numaralarına aktarılır.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(6) İlgili Bakanlıkça hakkında idari inceleme ve/veya soruşturma başlatılan ya da yargıya intikal eden destekleme ödemelerinde ilgili lisanslı depo işletmesinin ödeme icmallerinde yer alabilmesi için sürecin kira destekleme ödemesi yapılmasına engel olmayacak bir netice ile tamamlanması beklenir.</w:t>
            </w:r>
          </w:p>
          <w:p w:rsidR="0095449B" w:rsidRPr="0095449B" w:rsidRDefault="0095449B" w:rsidP="007105C4">
            <w:pPr>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DÖRDÜNCÜ BÖLÜM</w:t>
            </w:r>
          </w:p>
          <w:p w:rsidR="0095449B" w:rsidRPr="0095449B" w:rsidRDefault="0095449B" w:rsidP="007105C4">
            <w:pPr>
              <w:spacing w:before="40" w:after="40" w:line="240" w:lineRule="atLeast"/>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Çeşitli ve Son Hükümler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Finansman ve ödemeler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12 –</w:t>
            </w:r>
            <w:r w:rsidRPr="0095449B">
              <w:rPr>
                <w:rFonts w:ascii="Times New Roman" w:eastAsia="Times New Roman" w:hAnsi="Times New Roman" w:cs="Times New Roman"/>
                <w:sz w:val="18"/>
                <w:szCs w:val="18"/>
                <w:lang w:eastAsia="tr-TR"/>
              </w:rPr>
              <w:t> (1) Kira destekleme ödemeleri için gerekli finansman, Bakanlığın tarımsal destekleme bütçesinden karşılanır.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(2) Bakanlar Kurulu Kararına istinaden Bankaya hizmet karşılığı olarak, ödenen destekleme tutarının % 0,2’si Bakanlık tarafından komisyon olarak ayrıca ödenir.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Desteklemeden faydalanamayacaklar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13 –</w:t>
            </w:r>
            <w:r w:rsidRPr="0095449B">
              <w:rPr>
                <w:rFonts w:ascii="Times New Roman" w:eastAsia="Times New Roman" w:hAnsi="Times New Roman" w:cs="Times New Roman"/>
                <w:sz w:val="18"/>
                <w:szCs w:val="18"/>
                <w:lang w:eastAsia="tr-TR"/>
              </w:rPr>
              <w:t> (1) İlgili Bakanlıkça gerçeğe aykırı belge ibraz ettiği tespit edilen lisanslı depo işletmeleri kira destekleme ödemesinden yararlanamazlar.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Cezai sorumluluklar, haksız ödemelerin geri alınması ve hak mahrumiyeti</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14 – </w:t>
            </w:r>
            <w:r w:rsidRPr="0095449B">
              <w:rPr>
                <w:rFonts w:ascii="Times New Roman" w:eastAsia="Times New Roman" w:hAnsi="Times New Roman" w:cs="Times New Roman"/>
                <w:sz w:val="18"/>
                <w:szCs w:val="18"/>
                <w:lang w:eastAsia="tr-TR"/>
              </w:rPr>
              <w:t>(1) Kira destekleme ödemelerinin denetimini sağlayacak tedbirleri almaya Bakanlık yetkilidir. İlgili Bakanlığın; haksız ödemeye neden olan iş ve işlemlerle ilgili olarak Kanundan kaynaklanan denetim, inceleme, değerlendirme ve sonuçlandırma yetkileri saklıdır. İlgili Bakanlık bu konuda gerekli tedbirleri alır. Kira desteği uygulamasına yönelik ortaya çıkabilecek </w:t>
            </w:r>
            <w:proofErr w:type="gramStart"/>
            <w:r w:rsidRPr="0095449B">
              <w:rPr>
                <w:rFonts w:ascii="Times New Roman" w:eastAsia="Times New Roman" w:hAnsi="Times New Roman" w:cs="Times New Roman"/>
                <w:sz w:val="18"/>
                <w:szCs w:val="18"/>
                <w:lang w:eastAsia="tr-TR"/>
              </w:rPr>
              <w:t>şikayet</w:t>
            </w:r>
            <w:proofErr w:type="gramEnd"/>
            <w:r w:rsidRPr="0095449B">
              <w:rPr>
                <w:rFonts w:ascii="Times New Roman" w:eastAsia="Times New Roman" w:hAnsi="Times New Roman" w:cs="Times New Roman"/>
                <w:sz w:val="18"/>
                <w:szCs w:val="18"/>
                <w:lang w:eastAsia="tr-TR"/>
              </w:rPr>
              <w:t>, itiraz ve başvurular ilgili Bakanlıkça incelenir ve sonuçlandırılır.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(2) İlgili Bakanlık kira destekleme ödemeleri için düzenlediği ve Bakanlığa ilettiği tüm belgelerin kontrolünden sorumludur. Bu yükümlülüğün yerine getirilmemesi sonucunda haksız yere ödemeye neden olanlar ile haksız yere ödemelerden yararlanmak üzere sahte veya içeriği itibariyle gerçek dışı belge düzenleyen ve kullananlar hakkında gerekli cezai, hukuki ve idari işlemlerin başlatılması ilgili Bakanlığın sorumluluğundadır.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(3) Haksız yere yapılan kira destekleme ödemeleri, </w:t>
            </w:r>
            <w:proofErr w:type="gramStart"/>
            <w:r w:rsidRPr="0095449B">
              <w:rPr>
                <w:rFonts w:ascii="Times New Roman" w:eastAsia="Times New Roman" w:hAnsi="Times New Roman" w:cs="Times New Roman"/>
                <w:sz w:val="18"/>
                <w:szCs w:val="18"/>
                <w:lang w:eastAsia="tr-TR"/>
              </w:rPr>
              <w:t>21/7/1953</w:t>
            </w:r>
            <w:proofErr w:type="gramEnd"/>
            <w:r w:rsidRPr="0095449B">
              <w:rPr>
                <w:rFonts w:ascii="Times New Roman" w:eastAsia="Times New Roman" w:hAnsi="Times New Roman" w:cs="Times New Roman"/>
                <w:sz w:val="18"/>
                <w:szCs w:val="18"/>
                <w:lang w:eastAsia="tr-TR"/>
              </w:rPr>
              <w:t> tarihli ve 6183 sayılı Amme Alacaklarının Tahsili Usulü Hakkında Kanunun 51 inci maddesinde belirtilen gecikme zammı oranları dikkate alınarak, ödeme tarihinden itibaren hesaplanacak faizi ile birlikte, anılan Kanun hükümlerine göre geri alınır. Haksız ödemenin yapılmasında ödemeyi sağlayan, belge veya belgeleri düzenleyen gerçek ve tüzel kişiler, geri alınacak tutarların tahsilinde müştereken sorumlu tutulurlar.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proofErr w:type="gramStart"/>
            <w:r w:rsidRPr="0095449B">
              <w:rPr>
                <w:rFonts w:ascii="Times New Roman" w:eastAsia="Times New Roman" w:hAnsi="Times New Roman" w:cs="Times New Roman"/>
                <w:sz w:val="18"/>
                <w:szCs w:val="18"/>
                <w:lang w:eastAsia="tr-TR"/>
              </w:rPr>
              <w:t>(4) Kira destekleme ödemelerinden, idari hata sonucu düzenlenen belgelerle yapılan ödemeler hariç, haksız yere yararlandığı tespit edilenler ile idari hata sonucu sehven yapılan fazla ödemeyi Bakanlığın geri ödeme talebine rağmen iade etmeyenler hakkında 6183 sayılı Amme Alacaklarının Tahsili Usulü Hakkında Kanun hükümlerine göre işlem yapılır ve bunlar beş yıl süreyle hiçbir destekleme programından yararlandırılmazlar.</w:t>
            </w:r>
            <w:proofErr w:type="gramEnd"/>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(5) Elektronik Kayıt Kuruluşu, lisanslı depo işletmelerince oluşturulan elektronik ürün senetleri çerçevesinde, lisanslı depoların günlük doluluk durumlarını kendi nezdindeki kayıtları esas alarak doğru bir şekilde ilgili Bakanlığa bildirmekle yükümlüdür. Elektronik Kayıt Kuruluşu nezdindeki bilgiler ile ilgili Bakanlığa gönderilen doluluk durumları arasındaki farklılıklardan dolayı yapılacak haksız destek ödemelerinden Elektronik Kayıt Kuruluşu sorumludur.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sz w:val="18"/>
                <w:szCs w:val="18"/>
                <w:lang w:eastAsia="tr-TR"/>
              </w:rPr>
              <w:t>(6) Lisanslı depoda mevcut olmayan ürün ve/veya mevcut ürün miktarının üzerinde elektronik ürün senedi düzenlenmesi nedeniyle yapılacak haksız destek ödemelerinden lisanslı depo işletmesi sorumludur. Bu durumda lisanslı depo işletmesi, ortakları, yöneticileri ve personeli hakkında mevzuatta belirtilen hukuki, idari ve cezai yaptırımlar uygulanır.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2014 yılı ödemesi</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GEÇİCİ MADDE 1 –</w:t>
            </w:r>
            <w:r w:rsidRPr="0095449B">
              <w:rPr>
                <w:rFonts w:ascii="Times New Roman" w:eastAsia="Times New Roman" w:hAnsi="Times New Roman" w:cs="Times New Roman"/>
                <w:sz w:val="18"/>
                <w:szCs w:val="18"/>
                <w:lang w:eastAsia="tr-TR"/>
              </w:rPr>
              <w:t> (1) Bu Tebliğ çerçevesinde 2014 yılı destekleme ödemesi müracaatları; </w:t>
            </w:r>
            <w:proofErr w:type="gramStart"/>
            <w:r w:rsidRPr="0095449B">
              <w:rPr>
                <w:rFonts w:ascii="Times New Roman" w:eastAsia="Times New Roman" w:hAnsi="Times New Roman" w:cs="Times New Roman"/>
                <w:sz w:val="18"/>
                <w:szCs w:val="18"/>
                <w:lang w:eastAsia="tr-TR"/>
              </w:rPr>
              <w:t>16/10/2014</w:t>
            </w:r>
            <w:proofErr w:type="gramEnd"/>
            <w:r w:rsidRPr="0095449B">
              <w:rPr>
                <w:rFonts w:ascii="Times New Roman" w:eastAsia="Times New Roman" w:hAnsi="Times New Roman" w:cs="Times New Roman"/>
                <w:sz w:val="18"/>
                <w:szCs w:val="18"/>
                <w:lang w:eastAsia="tr-TR"/>
              </w:rPr>
              <w:t xml:space="preserve">-31/12/2014 dönemine ilişkin olarak tebliğin yayımı tarihinden itibaren 10 iş günü içinde ilgili Bakanlığa yapılır. Kira destekleme ödemesi yapılabilmesi için; ilgili Bakanlıkça gerekli incelemeler yapılarak müracaatların bitimini izleyen 30 gün </w:t>
            </w:r>
            <w:r w:rsidRPr="0095449B">
              <w:rPr>
                <w:rFonts w:ascii="Times New Roman" w:eastAsia="Times New Roman" w:hAnsi="Times New Roman" w:cs="Times New Roman"/>
                <w:sz w:val="18"/>
                <w:szCs w:val="18"/>
                <w:lang w:eastAsia="tr-TR"/>
              </w:rPr>
              <w:lastRenderedPageBreak/>
              <w:t>içinde ödeme icmali her bir lisanslı depo işletmesi için ayrı ayrı (Ek-2) ve genel icmal tablosu (Ek-3) şeklinde hazırlanıp onaylanarak elektronik ortamda ve ödemeye esas olmak üzere yazılı olarak Bakanlığa iletilir.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Yürürlük</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15 – </w:t>
            </w:r>
            <w:r w:rsidRPr="0095449B">
              <w:rPr>
                <w:rFonts w:ascii="Times New Roman" w:eastAsia="Times New Roman" w:hAnsi="Times New Roman" w:cs="Times New Roman"/>
                <w:sz w:val="18"/>
                <w:szCs w:val="18"/>
                <w:lang w:eastAsia="tr-TR"/>
              </w:rPr>
              <w:t>(1) Bu Tebliğ </w:t>
            </w:r>
            <w:proofErr w:type="gramStart"/>
            <w:r w:rsidRPr="0095449B">
              <w:rPr>
                <w:rFonts w:ascii="Times New Roman" w:eastAsia="Times New Roman" w:hAnsi="Times New Roman" w:cs="Times New Roman"/>
                <w:sz w:val="18"/>
                <w:szCs w:val="18"/>
                <w:lang w:eastAsia="tr-TR"/>
              </w:rPr>
              <w:t>16/10/2014</w:t>
            </w:r>
            <w:proofErr w:type="gramEnd"/>
            <w:r w:rsidRPr="0095449B">
              <w:rPr>
                <w:rFonts w:ascii="Times New Roman" w:eastAsia="Times New Roman" w:hAnsi="Times New Roman" w:cs="Times New Roman"/>
                <w:sz w:val="18"/>
                <w:szCs w:val="18"/>
                <w:lang w:eastAsia="tr-TR"/>
              </w:rPr>
              <w:t> tarihinden geçerli olmak üzere yayımı tarihinde yürürlüğe girer.</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Yürütme</w:t>
            </w:r>
          </w:p>
          <w:p w:rsidR="0095449B" w:rsidRPr="0095449B" w:rsidRDefault="0095449B" w:rsidP="007105C4">
            <w:pPr>
              <w:spacing w:before="40" w:after="40" w:line="240" w:lineRule="atLeast"/>
              <w:ind w:firstLine="566"/>
              <w:jc w:val="both"/>
              <w:rPr>
                <w:rFonts w:ascii="Times New Roman" w:eastAsia="Times New Roman" w:hAnsi="Times New Roman" w:cs="Times New Roman"/>
                <w:sz w:val="24"/>
                <w:szCs w:val="24"/>
                <w:lang w:eastAsia="tr-TR"/>
              </w:rPr>
            </w:pPr>
            <w:r w:rsidRPr="0095449B">
              <w:rPr>
                <w:rFonts w:ascii="Times New Roman" w:eastAsia="Times New Roman" w:hAnsi="Times New Roman" w:cs="Times New Roman"/>
                <w:b/>
                <w:bCs/>
                <w:sz w:val="18"/>
                <w:szCs w:val="18"/>
                <w:lang w:eastAsia="tr-TR"/>
              </w:rPr>
              <w:t>MADDE 16 –</w:t>
            </w:r>
            <w:r w:rsidRPr="0095449B">
              <w:rPr>
                <w:rFonts w:ascii="Times New Roman" w:eastAsia="Times New Roman" w:hAnsi="Times New Roman" w:cs="Times New Roman"/>
                <w:sz w:val="18"/>
                <w:szCs w:val="18"/>
                <w:lang w:eastAsia="tr-TR"/>
              </w:rPr>
              <w:t> (1) Bu Tebliğ hükümlerini Gıda, Tarım ve Hayvancılık Bakanı yürütür.</w:t>
            </w:r>
          </w:p>
          <w:p w:rsidR="0095449B" w:rsidRDefault="0095449B" w:rsidP="007105C4">
            <w:pPr>
              <w:spacing w:before="40" w:after="40" w:line="240" w:lineRule="atLeast"/>
              <w:jc w:val="both"/>
              <w:rPr>
                <w:rFonts w:ascii="Times New Roman" w:eastAsia="Times New Roman" w:hAnsi="Times New Roman" w:cs="Times New Roman"/>
                <w:sz w:val="18"/>
                <w:szCs w:val="18"/>
                <w:lang w:eastAsia="tr-TR"/>
              </w:rPr>
            </w:pPr>
            <w:r w:rsidRPr="0095449B">
              <w:rPr>
                <w:rFonts w:ascii="Times New Roman" w:eastAsia="Times New Roman" w:hAnsi="Times New Roman" w:cs="Times New Roman"/>
                <w:sz w:val="18"/>
                <w:szCs w:val="18"/>
                <w:lang w:eastAsia="tr-TR"/>
              </w:rPr>
              <w:t> </w:t>
            </w: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Default="007105C4" w:rsidP="007105C4">
            <w:pPr>
              <w:spacing w:before="40" w:after="40" w:line="240" w:lineRule="atLeast"/>
              <w:jc w:val="both"/>
              <w:rPr>
                <w:rFonts w:ascii="Times New Roman" w:eastAsia="Times New Roman" w:hAnsi="Times New Roman" w:cs="Times New Roman"/>
                <w:sz w:val="18"/>
                <w:szCs w:val="18"/>
                <w:lang w:eastAsia="tr-TR"/>
              </w:rPr>
            </w:pPr>
          </w:p>
          <w:p w:rsidR="007105C4" w:rsidRPr="0095449B" w:rsidRDefault="007105C4" w:rsidP="007105C4">
            <w:pPr>
              <w:spacing w:before="40" w:after="40" w:line="240" w:lineRule="atLeast"/>
              <w:jc w:val="both"/>
              <w:rPr>
                <w:rFonts w:ascii="Times New Roman" w:eastAsia="Times New Roman" w:hAnsi="Times New Roman" w:cs="Times New Roman"/>
                <w:sz w:val="24"/>
                <w:szCs w:val="24"/>
                <w:lang w:eastAsia="tr-TR"/>
              </w:rPr>
            </w:pPr>
            <w:r>
              <w:rPr>
                <w:rFonts w:ascii="Arial" w:hAnsi="Arial" w:cs="Arial"/>
                <w:color w:val="505050"/>
                <w:sz w:val="23"/>
                <w:szCs w:val="23"/>
                <w:shd w:val="clear" w:color="auto" w:fill="FFFFFF"/>
              </w:rPr>
              <w:lastRenderedPageBreak/>
              <w:t>-</w:t>
            </w:r>
            <w:r w:rsidRPr="007105C4">
              <w:rPr>
                <w:rFonts w:ascii="Times New Roman" w:hAnsi="Times New Roman" w:cs="Times New Roman"/>
                <w:b/>
                <w:color w:val="505050"/>
                <w:shd w:val="clear" w:color="auto" w:fill="FFFFFF"/>
              </w:rPr>
              <w:t xml:space="preserve">Lisanslı Depoculuğa </w:t>
            </w:r>
            <w:proofErr w:type="spellStart"/>
            <w:r w:rsidRPr="007105C4">
              <w:rPr>
                <w:rFonts w:ascii="Times New Roman" w:hAnsi="Times New Roman" w:cs="Times New Roman"/>
                <w:b/>
                <w:color w:val="505050"/>
                <w:shd w:val="clear" w:color="auto" w:fill="FFFFFF"/>
              </w:rPr>
              <w:t>İlave</w:t>
            </w:r>
            <w:proofErr w:type="spellEnd"/>
            <w:r w:rsidRPr="007105C4">
              <w:rPr>
                <w:rFonts w:ascii="Times New Roman" w:hAnsi="Times New Roman" w:cs="Times New Roman"/>
                <w:b/>
                <w:color w:val="505050"/>
                <w:shd w:val="clear" w:color="auto" w:fill="FFFFFF"/>
              </w:rPr>
              <w:t xml:space="preserve"> Kira, Nakliye ve Analiz </w:t>
            </w:r>
            <w:proofErr w:type="spellStart"/>
            <w:r w:rsidRPr="007105C4">
              <w:rPr>
                <w:rFonts w:ascii="Times New Roman" w:hAnsi="Times New Roman" w:cs="Times New Roman"/>
                <w:b/>
                <w:color w:val="505050"/>
                <w:shd w:val="clear" w:color="auto" w:fill="FFFFFF"/>
              </w:rPr>
              <w:t>Ücreti</w:t>
            </w:r>
            <w:proofErr w:type="spellEnd"/>
            <w:r w:rsidRPr="007105C4">
              <w:rPr>
                <w:rFonts w:ascii="Times New Roman" w:hAnsi="Times New Roman" w:cs="Times New Roman"/>
                <w:b/>
                <w:color w:val="505050"/>
                <w:shd w:val="clear" w:color="auto" w:fill="FFFFFF"/>
              </w:rPr>
              <w:t xml:space="preserve">. </w:t>
            </w:r>
            <w:proofErr w:type="spellStart"/>
            <w:r w:rsidRPr="007105C4">
              <w:rPr>
                <w:rFonts w:ascii="Times New Roman" w:hAnsi="Times New Roman" w:cs="Times New Roman"/>
                <w:b/>
                <w:color w:val="505050"/>
                <w:shd w:val="clear" w:color="auto" w:fill="FFFFFF"/>
              </w:rPr>
              <w:t>Desteği</w:t>
            </w:r>
            <w:proofErr w:type="spellEnd"/>
            <w:r w:rsidRPr="007105C4">
              <w:rPr>
                <w:rFonts w:ascii="Times New Roman" w:hAnsi="Times New Roman" w:cs="Times New Roman"/>
                <w:b/>
                <w:color w:val="505050"/>
                <w:shd w:val="clear" w:color="auto" w:fill="FFFFFF"/>
              </w:rPr>
              <w:t xml:space="preserve"> verilmesine ilişkin </w:t>
            </w:r>
            <w:r>
              <w:rPr>
                <w:rFonts w:ascii="Times New Roman" w:hAnsi="Times New Roman" w:cs="Times New Roman"/>
                <w:b/>
                <w:color w:val="505050"/>
                <w:shd w:val="clear" w:color="auto" w:fill="FFFFFF"/>
              </w:rPr>
              <w:t xml:space="preserve"> </w:t>
            </w:r>
            <w:r w:rsidRPr="007105C4">
              <w:rPr>
                <w:rFonts w:ascii="Times New Roman" w:eastAsia="Times New Roman" w:hAnsi="Times New Roman" w:cs="Times New Roman"/>
                <w:b/>
                <w:lang w:eastAsia="tr-TR"/>
              </w:rPr>
              <w:t>2017/11093 Sayılı Bakanlar Kurulu Kararı</w:t>
            </w:r>
          </w:p>
        </w:tc>
      </w:tr>
    </w:tbl>
    <w:p w:rsidR="0095449B" w:rsidRDefault="007105C4" w:rsidP="007105C4">
      <w:pPr>
        <w:spacing w:before="40" w:after="40" w:line="240" w:lineRule="atLeast"/>
        <w:jc w:val="both"/>
        <w:rPr>
          <w:rFonts w:ascii="Times New Roman" w:hAnsi="Times New Roman" w:cs="Times New Roman"/>
        </w:rPr>
      </w:pPr>
      <w:r w:rsidRPr="007105C4">
        <w:rPr>
          <w:rFonts w:ascii="Times New Roman" w:hAnsi="Times New Roman" w:cs="Times New Roman"/>
          <w:noProof/>
          <w:lang w:eastAsia="tr-TR"/>
        </w:rPr>
        <w:lastRenderedPageBreak/>
        <w:drawing>
          <wp:inline distT="0" distB="0" distL="0" distR="0">
            <wp:extent cx="6479540" cy="84963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1413" cy="8498756"/>
                    </a:xfrm>
                    <a:prstGeom prst="rect">
                      <a:avLst/>
                    </a:prstGeom>
                    <a:noFill/>
                    <a:ln>
                      <a:noFill/>
                    </a:ln>
                  </pic:spPr>
                </pic:pic>
              </a:graphicData>
            </a:graphic>
          </wp:inline>
        </w:drawing>
      </w:r>
    </w:p>
    <w:p w:rsidR="007105C4" w:rsidRDefault="007105C4" w:rsidP="007105C4">
      <w:pPr>
        <w:spacing w:before="40" w:after="40" w:line="240" w:lineRule="atLeast"/>
        <w:jc w:val="both"/>
        <w:rPr>
          <w:rFonts w:ascii="Times New Roman" w:hAnsi="Times New Roman" w:cs="Times New Roman"/>
        </w:rPr>
      </w:pPr>
    </w:p>
    <w:p w:rsidR="007105C4" w:rsidRDefault="007105C4" w:rsidP="007105C4">
      <w:pPr>
        <w:spacing w:before="40" w:after="40" w:line="240" w:lineRule="atLeast"/>
        <w:jc w:val="both"/>
        <w:rPr>
          <w:rFonts w:ascii="Times New Roman" w:hAnsi="Times New Roman" w:cs="Times New Roman"/>
        </w:rPr>
      </w:pPr>
    </w:p>
    <w:p w:rsidR="007105C4" w:rsidRDefault="007105C4" w:rsidP="007105C4">
      <w:pPr>
        <w:spacing w:before="40" w:after="40" w:line="240" w:lineRule="atLeast"/>
        <w:jc w:val="both"/>
        <w:rPr>
          <w:rFonts w:ascii="Times New Roman" w:hAnsi="Times New Roman" w:cs="Times New Roman"/>
        </w:rPr>
      </w:pPr>
    </w:p>
    <w:p w:rsidR="007105C4" w:rsidRDefault="007105C4" w:rsidP="007105C4">
      <w:pPr>
        <w:spacing w:before="40" w:after="40" w:line="240" w:lineRule="atLeast"/>
        <w:jc w:val="both"/>
        <w:rPr>
          <w:rFonts w:ascii="Arial" w:hAnsi="Arial" w:cs="Arial"/>
          <w:color w:val="505050"/>
          <w:sz w:val="23"/>
          <w:szCs w:val="23"/>
          <w:shd w:val="clear" w:color="auto" w:fill="FFFFFF"/>
        </w:rPr>
      </w:pPr>
      <w:r>
        <w:rPr>
          <w:rFonts w:ascii="Arial" w:hAnsi="Arial" w:cs="Arial"/>
          <w:b/>
          <w:bCs/>
          <w:color w:val="505050"/>
          <w:sz w:val="23"/>
          <w:szCs w:val="23"/>
          <w:shd w:val="clear" w:color="auto" w:fill="FFFFFF"/>
        </w:rPr>
        <w:lastRenderedPageBreak/>
        <w:t>Krediler</w:t>
      </w:r>
      <w:r>
        <w:rPr>
          <w:rFonts w:ascii="Arial" w:hAnsi="Arial" w:cs="Arial"/>
          <w:color w:val="505050"/>
          <w:sz w:val="23"/>
          <w:szCs w:val="23"/>
        </w:rPr>
        <w:br/>
      </w:r>
      <w:r>
        <w:rPr>
          <w:rFonts w:ascii="Arial" w:hAnsi="Arial" w:cs="Arial"/>
          <w:color w:val="505050"/>
          <w:sz w:val="23"/>
          <w:szCs w:val="23"/>
          <w:shd w:val="clear" w:color="auto" w:fill="FFFFFF"/>
        </w:rPr>
        <w:t>(Lisanslı Depoculukta, Depo Yatırım ve Depo İşletme Kredileri ile Elektronik Ürün Senedi Karşılığı Kullanılacak Kredilere Ziraat Bankasınca Uygulanacak Faiz İndirimine İlişkin </w:t>
      </w:r>
      <w:hyperlink r:id="rId9" w:tgtFrame="_blank" w:history="1">
        <w:r>
          <w:rPr>
            <w:rStyle w:val="Kpr"/>
            <w:rFonts w:ascii="Arial" w:hAnsi="Arial" w:cs="Arial"/>
            <w:b/>
            <w:bCs/>
            <w:color w:val="0056B3"/>
            <w:sz w:val="23"/>
            <w:szCs w:val="23"/>
            <w:shd w:val="clear" w:color="auto" w:fill="FFFFFF"/>
          </w:rPr>
          <w:t>2018/11188 Sayılı Bakanlar Kurulu Kararı</w:t>
        </w:r>
      </w:hyperlink>
      <w:r>
        <w:rPr>
          <w:rFonts w:ascii="Arial" w:hAnsi="Arial" w:cs="Arial"/>
          <w:color w:val="505050"/>
          <w:sz w:val="23"/>
          <w:szCs w:val="23"/>
          <w:shd w:val="clear" w:color="auto" w:fill="FFFFFF"/>
        </w:rPr>
        <w:t>)</w:t>
      </w:r>
    </w:p>
    <w:p w:rsidR="007105C4" w:rsidRDefault="007105C4" w:rsidP="007105C4">
      <w:pPr>
        <w:spacing w:before="40" w:after="40" w:line="240" w:lineRule="atLeast"/>
        <w:jc w:val="both"/>
        <w:rPr>
          <w:rFonts w:ascii="Arial" w:hAnsi="Arial" w:cs="Arial"/>
          <w:color w:val="505050"/>
          <w:sz w:val="23"/>
          <w:szCs w:val="23"/>
          <w:shd w:val="clear" w:color="auto" w:fill="FFFFFF"/>
        </w:rPr>
      </w:pPr>
    </w:p>
    <w:p w:rsidR="007105C4" w:rsidRDefault="007105C4" w:rsidP="007105C4">
      <w:pPr>
        <w:spacing w:before="40" w:after="40" w:line="240" w:lineRule="atLeast"/>
        <w:jc w:val="both"/>
        <w:rPr>
          <w:rFonts w:ascii="Times New Roman" w:hAnsi="Times New Roman" w:cs="Times New Roman"/>
        </w:rPr>
      </w:pPr>
      <w:r w:rsidRPr="007105C4">
        <w:rPr>
          <w:rFonts w:ascii="Times New Roman" w:hAnsi="Times New Roman" w:cs="Times New Roman"/>
          <w:noProof/>
          <w:lang w:eastAsia="tr-TR"/>
        </w:rPr>
        <w:drawing>
          <wp:inline distT="0" distB="0" distL="0" distR="0">
            <wp:extent cx="6479540" cy="77057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1413" cy="7707953"/>
                    </a:xfrm>
                    <a:prstGeom prst="rect">
                      <a:avLst/>
                    </a:prstGeom>
                    <a:noFill/>
                    <a:ln>
                      <a:noFill/>
                    </a:ln>
                  </pic:spPr>
                </pic:pic>
              </a:graphicData>
            </a:graphic>
          </wp:inline>
        </w:drawing>
      </w:r>
    </w:p>
    <w:p w:rsidR="007105C4" w:rsidRDefault="007105C4" w:rsidP="007105C4">
      <w:pPr>
        <w:spacing w:before="40" w:after="40" w:line="240" w:lineRule="atLeast"/>
        <w:jc w:val="both"/>
        <w:rPr>
          <w:rFonts w:ascii="Times New Roman" w:hAnsi="Times New Roman" w:cs="Times New Roman"/>
        </w:rPr>
      </w:pPr>
    </w:p>
    <w:p w:rsidR="007105C4" w:rsidRDefault="007105C4" w:rsidP="007105C4">
      <w:pPr>
        <w:spacing w:before="40" w:after="40" w:line="240" w:lineRule="atLeast"/>
        <w:jc w:val="both"/>
        <w:rPr>
          <w:rFonts w:ascii="Times New Roman" w:hAnsi="Times New Roman" w:cs="Times New Roman"/>
        </w:rPr>
      </w:pPr>
      <w:r w:rsidRPr="007105C4">
        <w:rPr>
          <w:rFonts w:ascii="Times New Roman" w:hAnsi="Times New Roman" w:cs="Times New Roman"/>
          <w:noProof/>
          <w:lang w:eastAsia="tr-TR"/>
        </w:rPr>
        <w:lastRenderedPageBreak/>
        <w:drawing>
          <wp:inline distT="0" distB="0" distL="0" distR="0">
            <wp:extent cx="6480011" cy="9467215"/>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1117" cy="9468831"/>
                    </a:xfrm>
                    <a:prstGeom prst="rect">
                      <a:avLst/>
                    </a:prstGeom>
                    <a:noFill/>
                    <a:ln>
                      <a:noFill/>
                    </a:ln>
                  </pic:spPr>
                </pic:pic>
              </a:graphicData>
            </a:graphic>
          </wp:inline>
        </w:drawing>
      </w:r>
    </w:p>
    <w:p w:rsidR="007105C4" w:rsidRDefault="007105C4" w:rsidP="007105C4">
      <w:pPr>
        <w:spacing w:before="40" w:after="40" w:line="240" w:lineRule="atLeast"/>
        <w:jc w:val="both"/>
        <w:rPr>
          <w:rFonts w:ascii="Times New Roman" w:hAnsi="Times New Roman" w:cs="Times New Roman"/>
        </w:rPr>
      </w:pPr>
    </w:p>
    <w:p w:rsidR="007105C4" w:rsidRDefault="007105C4" w:rsidP="007105C4">
      <w:pPr>
        <w:spacing w:before="40" w:after="40" w:line="240" w:lineRule="atLeast"/>
        <w:jc w:val="both"/>
        <w:rPr>
          <w:rFonts w:ascii="Times New Roman" w:hAnsi="Times New Roman" w:cs="Times New Roman"/>
        </w:rPr>
      </w:pPr>
      <w:r w:rsidRPr="007105C4">
        <w:rPr>
          <w:rFonts w:ascii="Times New Roman" w:hAnsi="Times New Roman" w:cs="Times New Roman"/>
          <w:noProof/>
          <w:lang w:eastAsia="tr-TR"/>
        </w:rPr>
        <w:lastRenderedPageBreak/>
        <w:drawing>
          <wp:inline distT="0" distB="0" distL="0" distR="0">
            <wp:extent cx="6480011" cy="9829165"/>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1588" cy="9831557"/>
                    </a:xfrm>
                    <a:prstGeom prst="rect">
                      <a:avLst/>
                    </a:prstGeom>
                    <a:noFill/>
                    <a:ln>
                      <a:noFill/>
                    </a:ln>
                  </pic:spPr>
                </pic:pic>
              </a:graphicData>
            </a:graphic>
          </wp:inline>
        </w:drawing>
      </w:r>
    </w:p>
    <w:p w:rsidR="007105C4" w:rsidRDefault="007105C4" w:rsidP="007105C4">
      <w:pPr>
        <w:spacing w:before="40" w:after="40" w:line="240" w:lineRule="atLeast"/>
        <w:jc w:val="both"/>
        <w:rPr>
          <w:rFonts w:ascii="Times New Roman" w:hAnsi="Times New Roman" w:cs="Times New Roman"/>
        </w:rPr>
      </w:pPr>
      <w:r w:rsidRPr="007105C4">
        <w:rPr>
          <w:rFonts w:ascii="Times New Roman" w:hAnsi="Times New Roman" w:cs="Times New Roman"/>
          <w:noProof/>
          <w:lang w:eastAsia="tr-TR"/>
        </w:rPr>
        <w:lastRenderedPageBreak/>
        <w:drawing>
          <wp:inline distT="0" distB="0" distL="0" distR="0">
            <wp:extent cx="6480159" cy="939990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1413" cy="9401724"/>
                    </a:xfrm>
                    <a:prstGeom prst="rect">
                      <a:avLst/>
                    </a:prstGeom>
                    <a:noFill/>
                    <a:ln>
                      <a:noFill/>
                    </a:ln>
                  </pic:spPr>
                </pic:pic>
              </a:graphicData>
            </a:graphic>
          </wp:inline>
        </w:drawing>
      </w:r>
    </w:p>
    <w:p w:rsidR="007105C4" w:rsidRDefault="007105C4" w:rsidP="007105C4">
      <w:pPr>
        <w:spacing w:before="40" w:after="40" w:line="240" w:lineRule="atLeast"/>
        <w:jc w:val="both"/>
        <w:rPr>
          <w:rFonts w:ascii="Times New Roman" w:hAnsi="Times New Roman" w:cs="Times New Roman"/>
        </w:rPr>
      </w:pPr>
    </w:p>
    <w:p w:rsidR="007105C4" w:rsidRPr="0095449B" w:rsidRDefault="007105C4" w:rsidP="007105C4">
      <w:pPr>
        <w:spacing w:before="40" w:after="40" w:line="240" w:lineRule="atLeast"/>
        <w:jc w:val="both"/>
        <w:rPr>
          <w:rFonts w:ascii="Times New Roman" w:hAnsi="Times New Roman" w:cs="Times New Roman"/>
        </w:rPr>
      </w:pPr>
      <w:bookmarkStart w:id="0" w:name="_GoBack"/>
      <w:r w:rsidRPr="007105C4">
        <w:rPr>
          <w:rFonts w:ascii="Times New Roman" w:hAnsi="Times New Roman" w:cs="Times New Roman"/>
          <w:noProof/>
          <w:lang w:eastAsia="tr-TR"/>
        </w:rPr>
        <w:lastRenderedPageBreak/>
        <w:drawing>
          <wp:inline distT="0" distB="0" distL="0" distR="0">
            <wp:extent cx="6480159" cy="9638030"/>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1413" cy="9639895"/>
                    </a:xfrm>
                    <a:prstGeom prst="rect">
                      <a:avLst/>
                    </a:prstGeom>
                    <a:noFill/>
                    <a:ln>
                      <a:noFill/>
                    </a:ln>
                  </pic:spPr>
                </pic:pic>
              </a:graphicData>
            </a:graphic>
          </wp:inline>
        </w:drawing>
      </w:r>
      <w:bookmarkEnd w:id="0"/>
    </w:p>
    <w:sectPr w:rsidR="007105C4" w:rsidRPr="0095449B" w:rsidSect="007105C4">
      <w:pgSz w:w="11906" w:h="16838"/>
      <w:pgMar w:top="851"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D55FCF"/>
    <w:multiLevelType w:val="hybridMultilevel"/>
    <w:tmpl w:val="E3281E68"/>
    <w:lvl w:ilvl="0" w:tplc="E8382A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621"/>
    <w:rsid w:val="00300621"/>
    <w:rsid w:val="007105C4"/>
    <w:rsid w:val="007A46F3"/>
    <w:rsid w:val="0095449B"/>
    <w:rsid w:val="00C1353A"/>
    <w:rsid w:val="00E943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85B4FA-F438-4978-98E1-C908C9879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62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95449B"/>
    <w:rPr>
      <w:color w:val="0000FF"/>
      <w:u w:val="single"/>
    </w:rPr>
  </w:style>
  <w:style w:type="paragraph" w:styleId="NormalWeb">
    <w:name w:val="Normal (Web)"/>
    <w:basedOn w:val="Normal"/>
    <w:uiPriority w:val="99"/>
    <w:unhideWhenUsed/>
    <w:rsid w:val="0095449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5449B"/>
    <w:rPr>
      <w:b/>
      <w:bCs/>
    </w:rPr>
  </w:style>
  <w:style w:type="character" w:customStyle="1" w:styleId="insertnotemarker">
    <w:name w:val="insertnotemarker"/>
    <w:basedOn w:val="VarsaylanParagrafYazTipi"/>
    <w:rsid w:val="0095449B"/>
  </w:style>
  <w:style w:type="paragraph" w:styleId="ListeParagraf">
    <w:name w:val="List Paragraph"/>
    <w:basedOn w:val="Normal"/>
    <w:uiPriority w:val="34"/>
    <w:qFormat/>
    <w:rsid w:val="0095449B"/>
    <w:pPr>
      <w:ind w:left="720"/>
      <w:contextualSpacing/>
    </w:pPr>
  </w:style>
  <w:style w:type="paragraph" w:customStyle="1" w:styleId="1-baslk">
    <w:name w:val="1-baslk"/>
    <w:basedOn w:val="Normal"/>
    <w:rsid w:val="0095449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2-ortabaslk">
    <w:name w:val="2-ortabaslk"/>
    <w:basedOn w:val="Normal"/>
    <w:rsid w:val="0095449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95449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rsid w:val="0095449B"/>
  </w:style>
  <w:style w:type="character" w:customStyle="1" w:styleId="spelle">
    <w:name w:val="spelle"/>
    <w:basedOn w:val="VarsaylanParagrafYazTipi"/>
    <w:rsid w:val="0095449B"/>
  </w:style>
  <w:style w:type="character" w:customStyle="1" w:styleId="normal1">
    <w:name w:val="normal1"/>
    <w:basedOn w:val="VarsaylanParagrafYazTipi"/>
    <w:rsid w:val="00C13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20053">
      <w:bodyDiv w:val="1"/>
      <w:marLeft w:val="0"/>
      <w:marRight w:val="0"/>
      <w:marTop w:val="0"/>
      <w:marBottom w:val="0"/>
      <w:divBdr>
        <w:top w:val="none" w:sz="0" w:space="0" w:color="auto"/>
        <w:left w:val="none" w:sz="0" w:space="0" w:color="auto"/>
        <w:bottom w:val="none" w:sz="0" w:space="0" w:color="auto"/>
        <w:right w:val="none" w:sz="0" w:space="0" w:color="auto"/>
      </w:divBdr>
    </w:div>
    <w:div w:id="1028481395">
      <w:bodyDiv w:val="1"/>
      <w:marLeft w:val="0"/>
      <w:marRight w:val="0"/>
      <w:marTop w:val="0"/>
      <w:marBottom w:val="0"/>
      <w:divBdr>
        <w:top w:val="none" w:sz="0" w:space="0" w:color="auto"/>
        <w:left w:val="none" w:sz="0" w:space="0" w:color="auto"/>
        <w:bottom w:val="none" w:sz="0" w:space="0" w:color="auto"/>
        <w:right w:val="none" w:sz="0" w:space="0" w:color="auto"/>
      </w:divBdr>
    </w:div>
    <w:div w:id="126649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hyperlink" Target="http://www.ildadanismanlik.com/dosyalar/Mevzuat/Vergi/tesvik.docx" TargetMode="Externa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ildadanismanlik.com/dosyalar/Mevzuat/Vergi/kredi.pdf" TargetMode="External"/><Relationship Id="rId14" Type="http://schemas.openxmlformats.org/officeDocument/2006/relationships/image" Target="media/image8.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13</Pages>
  <Words>2768</Words>
  <Characters>15783</Characters>
  <Application>Microsoft Office Word</Application>
  <DocSecurity>0</DocSecurity>
  <Lines>131</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senol</dc:creator>
  <cp:keywords/>
  <dc:description/>
  <cp:lastModifiedBy>senol</cp:lastModifiedBy>
  <cp:revision>1</cp:revision>
  <dcterms:created xsi:type="dcterms:W3CDTF">2019-12-24T09:20:00Z</dcterms:created>
  <dcterms:modified xsi:type="dcterms:W3CDTF">2019-12-24T15:52:00Z</dcterms:modified>
</cp:coreProperties>
</file>